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A580" w14:textId="61983797" w:rsidR="00DB6C3C" w:rsidRPr="00841838" w:rsidRDefault="00DB6C3C" w:rsidP="00D83AC5">
      <w:pPr>
        <w:pStyle w:val="StandardWeb"/>
        <w:spacing w:after="240" w:afterAutospacing="0"/>
        <w:rPr>
          <w:rFonts w:ascii="Arial" w:hAnsi="Arial" w:cs="Arial"/>
          <w:b/>
          <w:bCs/>
          <w:sz w:val="32"/>
          <w:szCs w:val="32"/>
          <w:lang w:val="de-DE"/>
        </w:rPr>
      </w:pPr>
      <w:bookmarkStart w:id="0" w:name="_GoBack"/>
      <w:bookmarkEnd w:id="0"/>
    </w:p>
    <w:p w14:paraId="5964CDBA" w14:textId="77777777" w:rsidR="00E51A30" w:rsidRDefault="00123947" w:rsidP="00E51A30">
      <w:pPr>
        <w:pStyle w:val="StandardWeb"/>
        <w:spacing w:after="240" w:afterAutospacing="0"/>
        <w:jc w:val="center"/>
        <w:rPr>
          <w:rFonts w:ascii="Arial" w:hAnsi="Arial" w:cs="Arial"/>
          <w:b/>
          <w:bCs/>
          <w:sz w:val="32"/>
          <w:szCs w:val="32"/>
          <w:lang w:val="de-DE"/>
        </w:rPr>
      </w:pPr>
      <w:r w:rsidRPr="00841838">
        <w:rPr>
          <w:rFonts w:ascii="Arial" w:hAnsi="Arial" w:cs="Arial"/>
          <w:b/>
          <w:bCs/>
          <w:sz w:val="32"/>
          <w:szCs w:val="32"/>
          <w:lang w:val="de-DE"/>
        </w:rPr>
        <w:t xml:space="preserve">Standardangebot für den Zugang zu </w:t>
      </w:r>
      <w:r w:rsidR="00656D4F" w:rsidRPr="00841838">
        <w:rPr>
          <w:rFonts w:ascii="Arial" w:hAnsi="Arial" w:cs="Arial"/>
          <w:b/>
          <w:bCs/>
          <w:sz w:val="32"/>
          <w:szCs w:val="32"/>
          <w:lang w:val="de-DE"/>
        </w:rPr>
        <w:t>passiver Infrastruktur</w:t>
      </w:r>
    </w:p>
    <w:p w14:paraId="1220E03A" w14:textId="77777777" w:rsidR="00E51A30" w:rsidRDefault="00E51A30" w:rsidP="00F0529C">
      <w:pPr>
        <w:pStyle w:val="StandardWeb"/>
        <w:spacing w:after="240" w:afterAutospacing="0"/>
        <w:jc w:val="both"/>
        <w:rPr>
          <w:rFonts w:ascii="Arial" w:hAnsi="Arial" w:cs="Arial"/>
          <w:sz w:val="22"/>
          <w:szCs w:val="22"/>
          <w:lang w:val="de-DE"/>
        </w:rPr>
      </w:pPr>
    </w:p>
    <w:p w14:paraId="58F57D52" w14:textId="7387BF5B" w:rsidR="00A74C01" w:rsidRPr="00841838" w:rsidRDefault="00A74C01"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Gegenstand dieses Standardangebots ist die Regelung des Zugangs </w:t>
      </w:r>
      <w:r w:rsidR="003D5842">
        <w:rPr>
          <w:rFonts w:ascii="Arial" w:hAnsi="Arial" w:cs="Arial"/>
          <w:sz w:val="22"/>
          <w:szCs w:val="22"/>
          <w:lang w:val="de-DE"/>
        </w:rPr>
        <w:t>zu passiver Infrastruktur</w:t>
      </w:r>
      <w:r w:rsidR="003D5842" w:rsidRPr="00841838">
        <w:rPr>
          <w:rFonts w:ascii="Arial" w:hAnsi="Arial" w:cs="Arial"/>
          <w:sz w:val="22"/>
          <w:szCs w:val="22"/>
          <w:lang w:val="de-DE"/>
        </w:rPr>
        <w:t xml:space="preserve"> </w:t>
      </w:r>
      <w:r w:rsidR="003D5842">
        <w:rPr>
          <w:rFonts w:ascii="Arial" w:hAnsi="Arial" w:cs="Arial"/>
          <w:sz w:val="22"/>
          <w:szCs w:val="22"/>
          <w:lang w:val="de-DE"/>
        </w:rPr>
        <w:t>(</w:t>
      </w:r>
      <w:r w:rsidRPr="00841838">
        <w:rPr>
          <w:rFonts w:ascii="Arial" w:hAnsi="Arial" w:cs="Arial"/>
          <w:sz w:val="22"/>
          <w:szCs w:val="22"/>
          <w:lang w:val="de-DE"/>
        </w:rPr>
        <w:t>Leerverrohrung</w:t>
      </w:r>
      <w:r w:rsidR="00954B74" w:rsidRPr="00841838">
        <w:rPr>
          <w:rFonts w:ascii="Arial" w:hAnsi="Arial" w:cs="Arial"/>
          <w:sz w:val="22"/>
          <w:szCs w:val="22"/>
          <w:lang w:val="de-DE"/>
        </w:rPr>
        <w:t xml:space="preserve"> bzw unbeschalteter Glasfaser</w:t>
      </w:r>
      <w:r w:rsidR="003D5842">
        <w:rPr>
          <w:rFonts w:ascii="Arial" w:hAnsi="Arial" w:cs="Arial"/>
          <w:sz w:val="22"/>
          <w:szCs w:val="22"/>
          <w:lang w:val="de-DE"/>
        </w:rPr>
        <w:t>)</w:t>
      </w:r>
      <w:r w:rsidRPr="00841838">
        <w:rPr>
          <w:rFonts w:ascii="Arial" w:hAnsi="Arial" w:cs="Arial"/>
          <w:sz w:val="22"/>
          <w:szCs w:val="22"/>
          <w:lang w:val="de-DE"/>
        </w:rPr>
        <w:t xml:space="preserve"> </w:t>
      </w:r>
      <w:r w:rsidR="0059760F">
        <w:rPr>
          <w:rFonts w:ascii="Arial" w:hAnsi="Arial" w:cs="Arial"/>
          <w:sz w:val="22"/>
          <w:szCs w:val="22"/>
          <w:lang w:val="de-DE"/>
        </w:rPr>
        <w:t>einschließlich des dafür erforderlichen Zubehörs wie Schächte, Muffen</w:t>
      </w:r>
      <w:r w:rsidR="00D30491">
        <w:rPr>
          <w:rFonts w:ascii="Arial" w:hAnsi="Arial" w:cs="Arial"/>
          <w:sz w:val="22"/>
          <w:szCs w:val="22"/>
          <w:lang w:val="de-DE"/>
        </w:rPr>
        <w:t>, Faserverteiler</w:t>
      </w:r>
      <w:r w:rsidR="00744F37">
        <w:rPr>
          <w:rFonts w:ascii="Arial" w:hAnsi="Arial" w:cs="Arial"/>
          <w:sz w:val="22"/>
          <w:szCs w:val="22"/>
          <w:lang w:val="de-DE"/>
        </w:rPr>
        <w:t xml:space="preserve"> und Ähnliches</w:t>
      </w:r>
    </w:p>
    <w:p w14:paraId="07E289C4" w14:textId="7225ED90" w:rsidR="00A74C01" w:rsidRPr="00841838" w:rsidRDefault="00A74C01"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des/r …………………………......................</w:t>
      </w:r>
      <w:r w:rsidR="00FB43CC" w:rsidRPr="00841838">
        <w:rPr>
          <w:rFonts w:ascii="Arial" w:hAnsi="Arial" w:cs="Arial"/>
          <w:sz w:val="22"/>
          <w:szCs w:val="22"/>
          <w:lang w:val="de-DE"/>
        </w:rPr>
        <w:t>...................................</w:t>
      </w:r>
      <w:r w:rsidRPr="00841838">
        <w:rPr>
          <w:rFonts w:ascii="Arial" w:hAnsi="Arial" w:cs="Arial"/>
          <w:sz w:val="22"/>
          <w:szCs w:val="22"/>
          <w:lang w:val="de-DE"/>
        </w:rPr>
        <w:t xml:space="preserve">..... („Nutzungsgeber“, „NG“) </w:t>
      </w:r>
    </w:p>
    <w:p w14:paraId="003AC988" w14:textId="0AF2109E" w:rsidR="00A74C01" w:rsidRPr="00841838" w:rsidRDefault="00A74C01"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durch </w:t>
      </w:r>
      <w:r w:rsidR="00086CDC" w:rsidRPr="00841838">
        <w:rPr>
          <w:rFonts w:ascii="Arial" w:hAnsi="Arial" w:cs="Arial"/>
          <w:sz w:val="22"/>
          <w:szCs w:val="22"/>
          <w:lang w:val="de-DE"/>
        </w:rPr>
        <w:t>Bereitsteller öffentlicher Kommunika</w:t>
      </w:r>
      <w:r w:rsidR="00DD18AF" w:rsidRPr="00841838">
        <w:rPr>
          <w:rFonts w:ascii="Arial" w:hAnsi="Arial" w:cs="Arial"/>
          <w:sz w:val="22"/>
          <w:szCs w:val="22"/>
          <w:lang w:val="de-DE"/>
        </w:rPr>
        <w:t xml:space="preserve">tionsnetze iSd § 3 Z </w:t>
      </w:r>
      <w:r w:rsidR="008D6641">
        <w:rPr>
          <w:rFonts w:ascii="Arial" w:hAnsi="Arial" w:cs="Arial"/>
          <w:sz w:val="22"/>
          <w:szCs w:val="22"/>
          <w:lang w:val="de-DE"/>
        </w:rPr>
        <w:t>2, 1</w:t>
      </w:r>
      <w:r w:rsidR="00954B74" w:rsidRPr="00841838">
        <w:rPr>
          <w:rFonts w:ascii="Arial" w:hAnsi="Arial" w:cs="Arial"/>
          <w:sz w:val="22"/>
          <w:szCs w:val="22"/>
          <w:lang w:val="de-DE"/>
        </w:rPr>
        <w:t>7</w:t>
      </w:r>
      <w:r w:rsidR="00DD18AF" w:rsidRPr="00841838">
        <w:rPr>
          <w:rFonts w:ascii="Arial" w:hAnsi="Arial" w:cs="Arial"/>
          <w:sz w:val="22"/>
          <w:szCs w:val="22"/>
          <w:lang w:val="de-DE"/>
        </w:rPr>
        <w:t xml:space="preserve"> TKG 2003</w:t>
      </w:r>
      <w:r w:rsidRPr="00841838">
        <w:rPr>
          <w:rFonts w:ascii="Arial" w:hAnsi="Arial" w:cs="Arial"/>
          <w:sz w:val="22"/>
          <w:szCs w:val="22"/>
          <w:lang w:val="de-DE"/>
        </w:rPr>
        <w:t xml:space="preserve"> </w:t>
      </w:r>
      <w:r w:rsidR="00AD0CF3" w:rsidRPr="00841838">
        <w:rPr>
          <w:rFonts w:ascii="Arial" w:hAnsi="Arial" w:cs="Arial"/>
          <w:sz w:val="22"/>
          <w:szCs w:val="22"/>
          <w:lang w:val="de-DE"/>
        </w:rPr>
        <w:t xml:space="preserve">idgF </w:t>
      </w:r>
      <w:r w:rsidRPr="00841838">
        <w:rPr>
          <w:rFonts w:ascii="Arial" w:hAnsi="Arial" w:cs="Arial"/>
          <w:sz w:val="22"/>
          <w:szCs w:val="22"/>
          <w:lang w:val="de-DE"/>
        </w:rPr>
        <w:t>(„Nutzungsberechtigter“, „NB“).</w:t>
      </w:r>
    </w:p>
    <w:p w14:paraId="3E9B3B5C" w14:textId="77777777" w:rsidR="00923587" w:rsidRPr="00841838" w:rsidRDefault="00923587" w:rsidP="00F0529C">
      <w:pPr>
        <w:pStyle w:val="StandardWeb"/>
        <w:spacing w:after="240" w:afterAutospacing="0"/>
        <w:jc w:val="both"/>
        <w:rPr>
          <w:rFonts w:ascii="Arial" w:hAnsi="Arial" w:cs="Arial"/>
          <w:sz w:val="22"/>
          <w:szCs w:val="22"/>
          <w:lang w:val="de-DE"/>
        </w:rPr>
      </w:pPr>
    </w:p>
    <w:p w14:paraId="3DF9C8C6" w14:textId="32982CCC" w:rsidR="00417364" w:rsidRPr="00841838" w:rsidRDefault="00417364" w:rsidP="00417364">
      <w:pPr>
        <w:pStyle w:val="berschrift1"/>
        <w:rPr>
          <w:bCs/>
          <w:sz w:val="28"/>
          <w:szCs w:val="28"/>
        </w:rPr>
      </w:pPr>
      <w:r w:rsidRPr="00841838">
        <w:t>Vertragsabschluss</w:t>
      </w:r>
    </w:p>
    <w:p w14:paraId="4125DFAA" w14:textId="0B5FD9BD" w:rsidR="00461BD3" w:rsidRPr="00841838" w:rsidRDefault="00D70EDE" w:rsidP="00F05B47">
      <w:pPr>
        <w:pStyle w:val="berschrift3"/>
      </w:pPr>
      <w:bookmarkStart w:id="1" w:name="_Toc246393411"/>
      <w:bookmarkStart w:id="2" w:name="_Toc246410392"/>
      <w:r w:rsidRPr="00841838">
        <w:t>Nach</w:t>
      </w:r>
      <w:r w:rsidR="00461BD3" w:rsidRPr="00841838">
        <w:t>frage</w:t>
      </w:r>
    </w:p>
    <w:p w14:paraId="6502655B" w14:textId="1DE77F6A" w:rsidR="00461BD3" w:rsidRPr="00841838" w:rsidRDefault="002205F6" w:rsidP="00461BD3">
      <w:pPr>
        <w:rPr>
          <w:lang w:val="de-DE" w:eastAsia="en-US"/>
        </w:rPr>
      </w:pPr>
      <w:r w:rsidRPr="00841838">
        <w:rPr>
          <w:lang w:val="de-DE" w:eastAsia="en-US"/>
        </w:rPr>
        <w:t xml:space="preserve">Der NB kann beim NG </w:t>
      </w:r>
      <w:r w:rsidR="003C5E5B" w:rsidRPr="00841838">
        <w:rPr>
          <w:lang w:val="de-DE" w:eastAsia="en-US"/>
        </w:rPr>
        <w:t xml:space="preserve">schriftlich </w:t>
      </w:r>
      <w:r w:rsidRPr="00841838">
        <w:rPr>
          <w:lang w:val="de-DE" w:eastAsia="en-US"/>
        </w:rPr>
        <w:t xml:space="preserve">die Verfügbarkeit freier Leerrohr- bzw </w:t>
      </w:r>
      <w:r w:rsidR="008464BD">
        <w:rPr>
          <w:lang w:val="de-DE" w:eastAsia="en-US"/>
        </w:rPr>
        <w:t>Glasf</w:t>
      </w:r>
      <w:r w:rsidR="00954B74" w:rsidRPr="00841838">
        <w:rPr>
          <w:lang w:val="de-DE" w:eastAsia="en-US"/>
        </w:rPr>
        <w:t>aser</w:t>
      </w:r>
      <w:r w:rsidRPr="00841838">
        <w:rPr>
          <w:lang w:val="de-DE" w:eastAsia="en-US"/>
        </w:rPr>
        <w:t xml:space="preserve">kapazitäten für bestimmte Streckenführungen nachfragen. Die </w:t>
      </w:r>
      <w:r w:rsidR="00D70EDE" w:rsidRPr="00841838">
        <w:rPr>
          <w:lang w:val="de-DE" w:eastAsia="en-US"/>
        </w:rPr>
        <w:t>Nach</w:t>
      </w:r>
      <w:r w:rsidRPr="00841838">
        <w:rPr>
          <w:lang w:val="de-DE" w:eastAsia="en-US"/>
        </w:rPr>
        <w:t xml:space="preserve">frage hat folgende </w:t>
      </w:r>
      <w:r w:rsidR="000C4EDC" w:rsidRPr="00841838">
        <w:rPr>
          <w:lang w:val="de-DE" w:eastAsia="en-US"/>
        </w:rPr>
        <w:t>Informationen</w:t>
      </w:r>
      <w:r w:rsidRPr="00841838">
        <w:rPr>
          <w:lang w:val="de-DE" w:eastAsia="en-US"/>
        </w:rPr>
        <w:t xml:space="preserve"> zu umfassen:</w:t>
      </w:r>
    </w:p>
    <w:p w14:paraId="729EC4C3" w14:textId="1603041C" w:rsidR="002205F6" w:rsidRPr="00841838" w:rsidRDefault="002205F6" w:rsidP="0058117E">
      <w:pPr>
        <w:pStyle w:val="Listenabsatz"/>
        <w:numPr>
          <w:ilvl w:val="0"/>
          <w:numId w:val="39"/>
        </w:numPr>
      </w:pPr>
      <w:r w:rsidRPr="00841838">
        <w:t xml:space="preserve">Angaben zum NB (Name/Firma, </w:t>
      </w:r>
      <w:r w:rsidR="00C032DA" w:rsidRPr="00841838">
        <w:t>Angaben zur</w:t>
      </w:r>
      <w:r w:rsidR="00F050C6" w:rsidRPr="00841838">
        <w:t xml:space="preserve"> Allgemeingenehmigung (§ 15 TKG 2003)</w:t>
      </w:r>
      <w:r w:rsidR="00543E84" w:rsidRPr="00841838">
        <w:t>,</w:t>
      </w:r>
      <w:r w:rsidR="00F050C6" w:rsidRPr="00841838">
        <w:t xml:space="preserve"> </w:t>
      </w:r>
      <w:r w:rsidRPr="00841838">
        <w:t>Kontaktdaten</w:t>
      </w:r>
      <w:r w:rsidR="00D54E16" w:rsidRPr="00841838">
        <w:t xml:space="preserve">, </w:t>
      </w:r>
      <w:r w:rsidR="00F050C6" w:rsidRPr="00841838">
        <w:t xml:space="preserve">Ansprechpartner, </w:t>
      </w:r>
      <w:r w:rsidR="00D54E16" w:rsidRPr="00841838">
        <w:t>firmenmäßige Zeichnung</w:t>
      </w:r>
      <w:r w:rsidRPr="00841838">
        <w:t>);</w:t>
      </w:r>
    </w:p>
    <w:p w14:paraId="3068D9D8" w14:textId="6532352A" w:rsidR="002205F6" w:rsidRPr="00841838" w:rsidRDefault="000C6DBD" w:rsidP="0058117E">
      <w:pPr>
        <w:pStyle w:val="Listenabsatz"/>
        <w:numPr>
          <w:ilvl w:val="0"/>
          <w:numId w:val="39"/>
        </w:numPr>
      </w:pPr>
      <w:r>
        <w:t>Art</w:t>
      </w:r>
      <w:r w:rsidR="002205F6" w:rsidRPr="00841838">
        <w:t xml:space="preserve"> der nachgefragten passiven Inf</w:t>
      </w:r>
      <w:r w:rsidR="00744F37">
        <w:t xml:space="preserve">rastruktur (Kabelschutzrohr, </w:t>
      </w:r>
      <w:r w:rsidR="009D5DE5">
        <w:t>Mikrorohr</w:t>
      </w:r>
      <w:r w:rsidR="002205F6" w:rsidRPr="00841838">
        <w:t xml:space="preserve">, </w:t>
      </w:r>
      <w:r w:rsidR="005D2F1B" w:rsidRPr="00841838">
        <w:t xml:space="preserve">gewünschter Durchmesser; ggf. </w:t>
      </w:r>
      <w:r w:rsidR="00B86FEE">
        <w:t>Anzahl der LWL-Fasern</w:t>
      </w:r>
      <w:r w:rsidR="002205F6" w:rsidRPr="00841838">
        <w:t>);</w:t>
      </w:r>
    </w:p>
    <w:p w14:paraId="685E88D8" w14:textId="6149E68F" w:rsidR="002205F6" w:rsidRPr="00841838" w:rsidRDefault="002205F6" w:rsidP="0058117E">
      <w:pPr>
        <w:pStyle w:val="Listenabsatz"/>
        <w:numPr>
          <w:ilvl w:val="0"/>
          <w:numId w:val="39"/>
        </w:numPr>
      </w:pPr>
      <w:r w:rsidRPr="00841838">
        <w:t xml:space="preserve">Gewünschte </w:t>
      </w:r>
      <w:r w:rsidR="00A853B1" w:rsidRPr="00841838">
        <w:t>Zugangs</w:t>
      </w:r>
      <w:r w:rsidRPr="00841838">
        <w:t xml:space="preserve">punkte </w:t>
      </w:r>
      <w:r w:rsidR="007D2BCE" w:rsidRPr="00841838">
        <w:t>und gegebenenfalls Streck</w:t>
      </w:r>
      <w:r w:rsidR="008464BD">
        <w:t>en</w:t>
      </w:r>
      <w:r w:rsidR="007D2BCE" w:rsidRPr="00841838">
        <w:t xml:space="preserve">führung </w:t>
      </w:r>
      <w:r w:rsidRPr="00841838">
        <w:t xml:space="preserve">der nachgefragten </w:t>
      </w:r>
      <w:r w:rsidR="007D2BCE" w:rsidRPr="00841838">
        <w:t>passiven Infrastruktur</w:t>
      </w:r>
      <w:r w:rsidR="00717806" w:rsidRPr="00841838">
        <w:t xml:space="preserve"> (Adressdaten</w:t>
      </w:r>
      <w:r w:rsidR="008D6641">
        <w:t>; GIS-Daten</w:t>
      </w:r>
      <w:r w:rsidR="00717806" w:rsidRPr="00841838">
        <w:t>)</w:t>
      </w:r>
      <w:r w:rsidR="007D2BCE" w:rsidRPr="00841838">
        <w:t>;</w:t>
      </w:r>
    </w:p>
    <w:p w14:paraId="562CF6C0" w14:textId="73FD1FEB" w:rsidR="00543E84" w:rsidRPr="00841838" w:rsidRDefault="00543E84" w:rsidP="0058117E">
      <w:pPr>
        <w:pStyle w:val="Listenabsatz"/>
        <w:numPr>
          <w:ilvl w:val="0"/>
          <w:numId w:val="39"/>
        </w:numPr>
      </w:pPr>
      <w:r w:rsidRPr="00841838">
        <w:t>Geplante Nutzung der nachgefragten passiven Infrastruktur;</w:t>
      </w:r>
    </w:p>
    <w:p w14:paraId="3E27F204" w14:textId="1E9257A3" w:rsidR="007D2BCE" w:rsidRPr="00841838" w:rsidRDefault="0058117E" w:rsidP="0058117E">
      <w:pPr>
        <w:pStyle w:val="Listenabsatz"/>
        <w:numPr>
          <w:ilvl w:val="0"/>
          <w:numId w:val="39"/>
        </w:numPr>
      </w:pPr>
      <w:r w:rsidRPr="00841838">
        <w:t>Gegebenenfalls beabsichtigtes Beginndatum des Zugangs zur passiven Infrastruktur.</w:t>
      </w:r>
    </w:p>
    <w:p w14:paraId="0629DCBB" w14:textId="758469D9" w:rsidR="0058117E" w:rsidRPr="00841838" w:rsidRDefault="00F86228" w:rsidP="00F86228">
      <w:pPr>
        <w:pStyle w:val="berschrift3"/>
      </w:pPr>
      <w:r w:rsidRPr="00841838">
        <w:t>Angebot</w:t>
      </w:r>
    </w:p>
    <w:p w14:paraId="42E0AA91" w14:textId="76F5D90B" w:rsidR="00AE54DC" w:rsidRPr="00841838" w:rsidRDefault="0058117E" w:rsidP="000C4EDC">
      <w:r w:rsidRPr="00841838">
        <w:t xml:space="preserve">Der NG </w:t>
      </w:r>
      <w:r w:rsidR="00F86228" w:rsidRPr="00841838">
        <w:t xml:space="preserve">übermittelt </w:t>
      </w:r>
      <w:r w:rsidRPr="00841838">
        <w:t xml:space="preserve">ehestmöglich, längstens aber innerhalb von </w:t>
      </w:r>
      <w:r w:rsidR="009D5DE5">
        <w:t>vier Wochen</w:t>
      </w:r>
      <w:r w:rsidRPr="00841838">
        <w:t xml:space="preserve"> ab Einlangen </w:t>
      </w:r>
      <w:r w:rsidR="00321B70" w:rsidRPr="00841838">
        <w:t>einer vollständigen Nachfrage</w:t>
      </w:r>
      <w:r w:rsidR="00421558">
        <w:t>,</w:t>
      </w:r>
      <w:r w:rsidR="00F86228" w:rsidRPr="00841838">
        <w:t xml:space="preserve"> ein </w:t>
      </w:r>
      <w:r w:rsidR="008A0038">
        <w:t xml:space="preserve">schriftliches </w:t>
      </w:r>
      <w:r w:rsidR="00F86228" w:rsidRPr="00841838">
        <w:t>Angebot auf Zugang</w:t>
      </w:r>
      <w:r w:rsidRPr="00841838">
        <w:t>.</w:t>
      </w:r>
      <w:r w:rsidR="000C4EDC" w:rsidRPr="00841838">
        <w:t xml:space="preserve"> </w:t>
      </w:r>
      <w:r w:rsidR="004E68D7" w:rsidRPr="00841838">
        <w:t>Der NG bleibt an das Angebot vier Wochen ab nachweisliche</w:t>
      </w:r>
      <w:r w:rsidR="00321FAE" w:rsidRPr="00841838">
        <w:t>m</w:t>
      </w:r>
      <w:r w:rsidR="004E68D7" w:rsidRPr="00841838">
        <w:t xml:space="preserve"> Zugang bei</w:t>
      </w:r>
      <w:r w:rsidR="00DB204C" w:rsidRPr="00841838">
        <w:t>m</w:t>
      </w:r>
      <w:r w:rsidR="004E68D7" w:rsidRPr="00841838">
        <w:t xml:space="preserve"> NB gebunden.</w:t>
      </w:r>
    </w:p>
    <w:p w14:paraId="3476D245" w14:textId="5B9E8815" w:rsidR="000C4EDC" w:rsidRPr="00841838" w:rsidRDefault="00F86228" w:rsidP="000C4EDC">
      <w:pPr>
        <w:rPr>
          <w:lang w:val="de-DE" w:eastAsia="en-US"/>
        </w:rPr>
      </w:pPr>
      <w:r w:rsidRPr="00841838">
        <w:rPr>
          <w:lang w:val="de-DE" w:eastAsia="en-US"/>
        </w:rPr>
        <w:t>Das Angebot</w:t>
      </w:r>
      <w:r w:rsidR="000C4EDC" w:rsidRPr="00841838">
        <w:rPr>
          <w:lang w:val="de-DE" w:eastAsia="en-US"/>
        </w:rPr>
        <w:t xml:space="preserve"> </w:t>
      </w:r>
      <w:r w:rsidR="00AE54DC" w:rsidRPr="00841838">
        <w:rPr>
          <w:lang w:val="de-DE" w:eastAsia="en-US"/>
        </w:rPr>
        <w:t xml:space="preserve">beruht auf dem gegenständlichen Standardangebot und </w:t>
      </w:r>
      <w:r w:rsidR="00096255" w:rsidRPr="00841838">
        <w:rPr>
          <w:lang w:val="de-DE" w:eastAsia="en-US"/>
        </w:rPr>
        <w:t xml:space="preserve">umfasst </w:t>
      </w:r>
      <w:r w:rsidR="00AE54DC" w:rsidRPr="00841838">
        <w:rPr>
          <w:lang w:val="de-DE" w:eastAsia="en-US"/>
        </w:rPr>
        <w:t xml:space="preserve">jedenfalls </w:t>
      </w:r>
      <w:r w:rsidR="000C4EDC" w:rsidRPr="00841838">
        <w:rPr>
          <w:lang w:val="de-DE" w:eastAsia="en-US"/>
        </w:rPr>
        <w:t xml:space="preserve">folgende </w:t>
      </w:r>
      <w:r w:rsidRPr="00841838">
        <w:rPr>
          <w:lang w:val="de-DE" w:eastAsia="en-US"/>
        </w:rPr>
        <w:t>Inhalte</w:t>
      </w:r>
      <w:r w:rsidR="000C4EDC" w:rsidRPr="00841838">
        <w:rPr>
          <w:lang w:val="de-DE" w:eastAsia="en-US"/>
        </w:rPr>
        <w:t>:</w:t>
      </w:r>
    </w:p>
    <w:p w14:paraId="40082C77" w14:textId="6183F4AD" w:rsidR="000C4EDC" w:rsidRPr="00841838" w:rsidRDefault="000C4EDC" w:rsidP="004F0EAC">
      <w:pPr>
        <w:pStyle w:val="berschrift4"/>
      </w:pPr>
      <w:bookmarkStart w:id="3" w:name="_Ref298662028"/>
      <w:r w:rsidRPr="00841838">
        <w:t>Verfügbar</w:t>
      </w:r>
      <w:r w:rsidR="00096255" w:rsidRPr="00841838">
        <w:t>e Infrastruktur</w:t>
      </w:r>
      <w:bookmarkEnd w:id="3"/>
    </w:p>
    <w:p w14:paraId="25118521" w14:textId="7324CE78" w:rsidR="0059760F" w:rsidRPr="008464BD" w:rsidRDefault="008464BD" w:rsidP="000C4EDC">
      <w:pPr>
        <w:rPr>
          <w:lang w:val="de-DE" w:eastAsia="en-US"/>
        </w:rPr>
      </w:pPr>
      <w:r w:rsidRPr="008464BD">
        <w:rPr>
          <w:lang w:val="de-DE" w:eastAsia="en-US"/>
        </w:rPr>
        <w:t>Der NG übermittelt Informationen über v</w:t>
      </w:r>
      <w:r w:rsidR="00D60E75" w:rsidRPr="008464BD">
        <w:rPr>
          <w:lang w:val="de-DE" w:eastAsia="en-US"/>
        </w:rPr>
        <w:t xml:space="preserve">orhandene </w:t>
      </w:r>
      <w:r w:rsidR="00A853B1" w:rsidRPr="008464BD">
        <w:t xml:space="preserve">Zugangspunkte </w:t>
      </w:r>
      <w:r w:rsidR="00C26C12" w:rsidRPr="008464BD">
        <w:t xml:space="preserve">(Anfangs-, Endpunkt, Zugangsmöglichkeiten auf der Strecke) </w:t>
      </w:r>
      <w:r w:rsidR="00D60E75" w:rsidRPr="008464BD">
        <w:rPr>
          <w:lang w:val="de-DE" w:eastAsia="en-US"/>
        </w:rPr>
        <w:t>und gegebenenfalls Strec</w:t>
      </w:r>
      <w:r w:rsidR="0059760F" w:rsidRPr="008464BD">
        <w:rPr>
          <w:lang w:val="de-DE" w:eastAsia="en-US"/>
        </w:rPr>
        <w:t>k</w:t>
      </w:r>
      <w:r w:rsidRPr="008464BD">
        <w:rPr>
          <w:lang w:val="de-DE" w:eastAsia="en-US"/>
        </w:rPr>
        <w:t>en</w:t>
      </w:r>
      <w:r w:rsidR="0059760F" w:rsidRPr="008464BD">
        <w:rPr>
          <w:lang w:val="de-DE" w:eastAsia="en-US"/>
        </w:rPr>
        <w:t xml:space="preserve">führung passiver Infrastruktur sowie für den Zugang erforderliches </w:t>
      </w:r>
      <w:r w:rsidR="0059760F" w:rsidRPr="008464BD">
        <w:rPr>
          <w:rFonts w:cs="Arial"/>
          <w:szCs w:val="22"/>
          <w:lang w:val="de-DE"/>
        </w:rPr>
        <w:t xml:space="preserve">Zubehör wie Schächte, Muffen, Faserverteiler, uä, </w:t>
      </w:r>
      <w:r w:rsidR="0040258F" w:rsidRPr="008464BD">
        <w:rPr>
          <w:lang w:val="de-DE" w:eastAsia="en-US"/>
        </w:rPr>
        <w:t>nach Adress</w:t>
      </w:r>
      <w:r w:rsidR="00C015EF" w:rsidRPr="008464BD">
        <w:rPr>
          <w:lang w:val="de-DE" w:eastAsia="en-US"/>
        </w:rPr>
        <w:t xml:space="preserve">en </w:t>
      </w:r>
      <w:r w:rsidR="00DA7C44">
        <w:rPr>
          <w:lang w:val="de-DE" w:eastAsia="en-US"/>
        </w:rPr>
        <w:t>oder</w:t>
      </w:r>
      <w:r w:rsidR="00C015EF" w:rsidRPr="008464BD">
        <w:rPr>
          <w:lang w:val="de-DE" w:eastAsia="en-US"/>
        </w:rPr>
        <w:t xml:space="preserve"> GIS-D</w:t>
      </w:r>
      <w:r w:rsidR="0040258F" w:rsidRPr="008464BD">
        <w:rPr>
          <w:lang w:val="de-DE" w:eastAsia="en-US"/>
        </w:rPr>
        <w:t>aten</w:t>
      </w:r>
      <w:r w:rsidR="00D60E75" w:rsidRPr="008464BD">
        <w:rPr>
          <w:lang w:val="de-DE" w:eastAsia="en-US"/>
        </w:rPr>
        <w:t>.</w:t>
      </w:r>
      <w:r w:rsidR="0059760F" w:rsidRPr="008464BD">
        <w:rPr>
          <w:lang w:val="de-DE" w:eastAsia="en-US"/>
        </w:rPr>
        <w:t xml:space="preserve"> </w:t>
      </w:r>
    </w:p>
    <w:p w14:paraId="149EBA82" w14:textId="2C2CFC3C" w:rsidR="000C4EDC" w:rsidRPr="00841838" w:rsidRDefault="00285D1D" w:rsidP="000C4EDC">
      <w:pPr>
        <w:rPr>
          <w:lang w:val="de-DE" w:eastAsia="en-US"/>
        </w:rPr>
      </w:pPr>
      <w:r w:rsidRPr="00841838">
        <w:rPr>
          <w:lang w:val="de-DE" w:eastAsia="en-US"/>
        </w:rPr>
        <w:t xml:space="preserve">Sind die nachgefragten </w:t>
      </w:r>
      <w:r w:rsidR="00A853B1" w:rsidRPr="00841838">
        <w:t xml:space="preserve">Zugangspunkte </w:t>
      </w:r>
      <w:r w:rsidRPr="00841838">
        <w:rPr>
          <w:lang w:val="de-DE" w:eastAsia="en-US"/>
        </w:rPr>
        <w:t xml:space="preserve">nicht verfügbar, wird der NG </w:t>
      </w:r>
      <w:r w:rsidR="00BA4818" w:rsidRPr="00841838">
        <w:rPr>
          <w:lang w:val="de-DE" w:eastAsia="en-US"/>
        </w:rPr>
        <w:t>d</w:t>
      </w:r>
      <w:r w:rsidR="00C26C12" w:rsidRPr="00841838">
        <w:rPr>
          <w:lang w:val="de-DE" w:eastAsia="en-US"/>
        </w:rPr>
        <w:t>ie</w:t>
      </w:r>
      <w:r w:rsidR="00BA4818" w:rsidRPr="00841838">
        <w:rPr>
          <w:lang w:val="de-DE" w:eastAsia="en-US"/>
        </w:rPr>
        <w:t xml:space="preserve"> jeweils nächstmöglichen </w:t>
      </w:r>
      <w:r w:rsidR="00C26C12" w:rsidRPr="00841838">
        <w:rPr>
          <w:lang w:val="de-DE" w:eastAsia="en-US"/>
        </w:rPr>
        <w:t>Zugangs</w:t>
      </w:r>
      <w:r w:rsidR="00BA4818" w:rsidRPr="00841838">
        <w:rPr>
          <w:lang w:val="de-DE" w:eastAsia="en-US"/>
        </w:rPr>
        <w:t>punkt</w:t>
      </w:r>
      <w:r w:rsidR="00C26C12" w:rsidRPr="00841838">
        <w:rPr>
          <w:lang w:val="de-DE" w:eastAsia="en-US"/>
        </w:rPr>
        <w:t>e</w:t>
      </w:r>
      <w:r w:rsidR="00BA4818" w:rsidRPr="00841838">
        <w:rPr>
          <w:lang w:val="de-DE" w:eastAsia="en-US"/>
        </w:rPr>
        <w:t xml:space="preserve"> </w:t>
      </w:r>
      <w:r w:rsidR="003C3AA3" w:rsidRPr="00841838">
        <w:rPr>
          <w:lang w:val="de-DE" w:eastAsia="en-US"/>
        </w:rPr>
        <w:t>innerhalb eines Radius von 100 Met</w:t>
      </w:r>
      <w:r w:rsidR="0092119E" w:rsidRPr="00841838">
        <w:rPr>
          <w:lang w:val="de-DE" w:eastAsia="en-US"/>
        </w:rPr>
        <w:t xml:space="preserve">ern um die nachgefragten Punkte und </w:t>
      </w:r>
      <w:r w:rsidR="00BA4818" w:rsidRPr="00841838">
        <w:rPr>
          <w:lang w:val="de-DE" w:eastAsia="en-US"/>
        </w:rPr>
        <w:t xml:space="preserve">die vorhandene Streckenführung bekanntgeben. </w:t>
      </w:r>
    </w:p>
    <w:p w14:paraId="7AFEA2CE" w14:textId="17B458A7" w:rsidR="004F5BD3" w:rsidRPr="00841838" w:rsidRDefault="004F5BD3" w:rsidP="000C4EDC">
      <w:pPr>
        <w:rPr>
          <w:lang w:val="de-DE" w:eastAsia="en-US"/>
        </w:rPr>
      </w:pPr>
      <w:r w:rsidRPr="00841838">
        <w:rPr>
          <w:lang w:val="de-DE" w:eastAsia="en-US"/>
        </w:rPr>
        <w:lastRenderedPageBreak/>
        <w:t xml:space="preserve">Der NG wird dabei seine gesamte vorhandene </w:t>
      </w:r>
      <w:r w:rsidR="00616DEC" w:rsidRPr="00841838">
        <w:rPr>
          <w:lang w:val="de-DE" w:eastAsia="en-US"/>
        </w:rPr>
        <w:t xml:space="preserve">zur </w:t>
      </w:r>
      <w:r w:rsidR="00E4463F" w:rsidRPr="00841838">
        <w:rPr>
          <w:lang w:val="de-DE" w:eastAsia="en-US"/>
        </w:rPr>
        <w:t xml:space="preserve">Beantwortung der </w:t>
      </w:r>
      <w:r w:rsidR="00616DEC" w:rsidRPr="00841838">
        <w:rPr>
          <w:lang w:val="de-DE" w:eastAsia="en-US"/>
        </w:rPr>
        <w:t xml:space="preserve">Voranfrage </w:t>
      </w:r>
      <w:r w:rsidR="00E4463F" w:rsidRPr="00841838">
        <w:rPr>
          <w:lang w:val="de-DE" w:eastAsia="en-US"/>
        </w:rPr>
        <w:t>geeignete</w:t>
      </w:r>
      <w:r w:rsidRPr="00841838">
        <w:rPr>
          <w:lang w:val="de-DE" w:eastAsia="en-US"/>
        </w:rPr>
        <w:t xml:space="preserve"> Infrastruktur berücksichtigen, d.h. auch solche Infrastruktur</w:t>
      </w:r>
      <w:r w:rsidR="00843922" w:rsidRPr="00841838">
        <w:rPr>
          <w:lang w:val="de-DE" w:eastAsia="en-US"/>
        </w:rPr>
        <w:t>an</w:t>
      </w:r>
      <w:r w:rsidR="00E4463F" w:rsidRPr="00841838">
        <w:rPr>
          <w:lang w:val="de-DE" w:eastAsia="en-US"/>
        </w:rPr>
        <w:t>teile</w:t>
      </w:r>
      <w:r w:rsidRPr="00841838">
        <w:rPr>
          <w:lang w:val="de-DE" w:eastAsia="en-US"/>
        </w:rPr>
        <w:t xml:space="preserve">, die ohne Inanspruchnahme öffentlicher Förderungen errichtet wurden. </w:t>
      </w:r>
    </w:p>
    <w:p w14:paraId="0399B395" w14:textId="4195192C" w:rsidR="00A853B1" w:rsidRPr="00841838" w:rsidRDefault="00A853B1" w:rsidP="004F0EAC">
      <w:pPr>
        <w:pStyle w:val="berschrift4"/>
      </w:pPr>
      <w:bookmarkStart w:id="4" w:name="_Ref425335834"/>
      <w:r w:rsidRPr="00841838">
        <w:t xml:space="preserve">Spezifikation der </w:t>
      </w:r>
      <w:r w:rsidR="00AE54DC" w:rsidRPr="00841838">
        <w:t>verfügbaren</w:t>
      </w:r>
      <w:r w:rsidRPr="00841838">
        <w:t xml:space="preserve"> passiven Infrastruktur</w:t>
      </w:r>
      <w:bookmarkEnd w:id="4"/>
    </w:p>
    <w:p w14:paraId="77C6D95A" w14:textId="7DDEB4DE" w:rsidR="000C4EDC" w:rsidRPr="002A4EFC" w:rsidRDefault="000B279C" w:rsidP="000C4EDC">
      <w:r w:rsidRPr="002A4EFC">
        <w:t>Der NG übermittelt die g</w:t>
      </w:r>
      <w:r w:rsidR="00A853B1" w:rsidRPr="002A4EFC">
        <w:t xml:space="preserve">enaue </w:t>
      </w:r>
      <w:r w:rsidR="004F0EAC" w:rsidRPr="002A4EFC">
        <w:t xml:space="preserve">technische </w:t>
      </w:r>
      <w:r w:rsidR="000C4EDC" w:rsidRPr="002A4EFC">
        <w:t xml:space="preserve">Spezifikation der </w:t>
      </w:r>
      <w:r w:rsidR="00A853B1" w:rsidRPr="002A4EFC">
        <w:t>bekanntgegebenen</w:t>
      </w:r>
      <w:r w:rsidR="000C4EDC" w:rsidRPr="002A4EFC">
        <w:t xml:space="preserve"> passiven Infrastruktur</w:t>
      </w:r>
      <w:r w:rsidR="004F0EAC" w:rsidRPr="002A4EFC">
        <w:t xml:space="preserve">, zB </w:t>
      </w:r>
      <w:r w:rsidR="002A4EFC" w:rsidRPr="002A4EFC">
        <w:t xml:space="preserve">Material, Typ bzw Art  (wie </w:t>
      </w:r>
      <w:r w:rsidR="009D5DE5">
        <w:t>Kabelschutzrohr, Mikrorohr</w:t>
      </w:r>
      <w:r w:rsidR="002A4EFC" w:rsidRPr="002A4EFC">
        <w:t>, Kabelkanal)</w:t>
      </w:r>
      <w:r w:rsidR="000C4EDC" w:rsidRPr="002A4EFC">
        <w:t>, Durchmesser</w:t>
      </w:r>
      <w:r w:rsidR="002A4EFC" w:rsidRPr="002A4EFC">
        <w:t>, Längen</w:t>
      </w:r>
      <w:r w:rsidR="000C4EDC" w:rsidRPr="002A4EFC">
        <w:t xml:space="preserve">; ggf. Anzahl </w:t>
      </w:r>
      <w:r w:rsidR="002A4EFC" w:rsidRPr="002A4EFC">
        <w:t xml:space="preserve">und Typ </w:t>
      </w:r>
      <w:r w:rsidR="000C4EDC" w:rsidRPr="002A4EFC">
        <w:t>der</w:t>
      </w:r>
      <w:r w:rsidR="00B86FEE" w:rsidRPr="002A4EFC">
        <w:t xml:space="preserve"> verfügbaren LWL-Fasern</w:t>
      </w:r>
      <w:r w:rsidR="002A4EFC" w:rsidRPr="002A4EFC">
        <w:t xml:space="preserve"> bzw Kabeln</w:t>
      </w:r>
      <w:r w:rsidR="00B86FEE" w:rsidRPr="002A4EFC">
        <w:t>.</w:t>
      </w:r>
    </w:p>
    <w:p w14:paraId="5C9372A3" w14:textId="3B5BCE73" w:rsidR="00C26C12" w:rsidRPr="00841838" w:rsidRDefault="00350A4E" w:rsidP="004F0EAC">
      <w:pPr>
        <w:pStyle w:val="berschrift4"/>
      </w:pPr>
      <w:bookmarkStart w:id="5" w:name="_Ref298592685"/>
      <w:r w:rsidRPr="00841838">
        <w:t xml:space="preserve">Verhandlung und </w:t>
      </w:r>
      <w:r w:rsidR="00C26C12" w:rsidRPr="00841838">
        <w:t>Vor-Ort-Untersuchung</w:t>
      </w:r>
      <w:bookmarkEnd w:id="5"/>
    </w:p>
    <w:p w14:paraId="7CF042D4" w14:textId="77777777" w:rsidR="00350A4E" w:rsidRPr="00841838" w:rsidRDefault="00C26C12" w:rsidP="00C26C12">
      <w:r w:rsidRPr="00841838">
        <w:t xml:space="preserve">Der NG bietet dem NB </w:t>
      </w:r>
      <w:r w:rsidR="00543E84" w:rsidRPr="00841838">
        <w:t xml:space="preserve">mögliche </w:t>
      </w:r>
      <w:r w:rsidR="00622460" w:rsidRPr="00841838">
        <w:t xml:space="preserve">Termine für </w:t>
      </w:r>
      <w:r w:rsidR="00350A4E" w:rsidRPr="00841838">
        <w:t xml:space="preserve">Verhandlungsgespräche über das Angebot sowie für eine </w:t>
      </w:r>
      <w:r w:rsidR="00DA7416" w:rsidRPr="00841838">
        <w:t xml:space="preserve">Vor-Ort-Untersuchung der bekanntgegebenen </w:t>
      </w:r>
      <w:r w:rsidR="00350A4E" w:rsidRPr="00841838">
        <w:t>Infrastrukturen</w:t>
      </w:r>
      <w:r w:rsidR="00DA7416" w:rsidRPr="00841838">
        <w:t xml:space="preserve"> </w:t>
      </w:r>
      <w:r w:rsidR="00543E84" w:rsidRPr="00841838">
        <w:t xml:space="preserve">innerhalb der auf </w:t>
      </w:r>
      <w:r w:rsidR="006B183A" w:rsidRPr="00841838">
        <w:t>das Angebot</w:t>
      </w:r>
      <w:r w:rsidR="00543E84" w:rsidRPr="00841838">
        <w:t xml:space="preserve"> folgenden </w:t>
      </w:r>
      <w:r w:rsidR="00350A4E" w:rsidRPr="00841838">
        <w:t>20</w:t>
      </w:r>
      <w:r w:rsidR="00543E84" w:rsidRPr="00841838">
        <w:t xml:space="preserve"> Arbeitstage </w:t>
      </w:r>
      <w:r w:rsidR="00DA7416" w:rsidRPr="00841838">
        <w:t xml:space="preserve">an. </w:t>
      </w:r>
    </w:p>
    <w:p w14:paraId="1E8521E5" w14:textId="2F8509BB" w:rsidR="00C26C12" w:rsidRPr="00841838" w:rsidRDefault="00AE54DC" w:rsidP="00C26C12">
      <w:r w:rsidRPr="00841838">
        <w:t>Für den Fall der Vornahme einer gemeinsamen Vor-Ort-Untersuchung kann der NG ein an den</w:t>
      </w:r>
      <w:r w:rsidR="000C6DBD">
        <w:t xml:space="preserve"> dafür</w:t>
      </w:r>
      <w:r w:rsidRPr="00841838">
        <w:t xml:space="preserve"> erforderlichen und nachgewiesenen Kosten orientiertes Entgelt verlangen, sofern dieses im Angebot ausgewiesen wird.</w:t>
      </w:r>
    </w:p>
    <w:p w14:paraId="581E0FAF" w14:textId="07C6C667" w:rsidR="006B183A" w:rsidRPr="00841838" w:rsidRDefault="006B183A" w:rsidP="004F0EAC">
      <w:pPr>
        <w:pStyle w:val="berschrift4"/>
      </w:pPr>
      <w:r w:rsidRPr="00841838">
        <w:t>Nichtverfügbarkeit von Infrastruktur</w:t>
      </w:r>
    </w:p>
    <w:p w14:paraId="5CB9AAA1" w14:textId="626055B0" w:rsidR="006B183A" w:rsidRPr="00841838" w:rsidRDefault="006B183A" w:rsidP="006B183A">
      <w:r w:rsidRPr="00841838">
        <w:rPr>
          <w:lang w:val="de-DE" w:eastAsia="en-US"/>
        </w:rPr>
        <w:t xml:space="preserve">Vorhandene </w:t>
      </w:r>
      <w:r w:rsidRPr="00841838">
        <w:t xml:space="preserve">Zugangspunkte iSd Punktes </w:t>
      </w:r>
      <w:r w:rsidRPr="00841838">
        <w:fldChar w:fldCharType="begin"/>
      </w:r>
      <w:r w:rsidRPr="00841838">
        <w:instrText xml:space="preserve"> REF _Ref298662028 \r \h </w:instrText>
      </w:r>
      <w:r w:rsidRPr="00841838">
        <w:fldChar w:fldCharType="separate"/>
      </w:r>
      <w:r w:rsidR="009E0518" w:rsidRPr="00841838">
        <w:t>2.1</w:t>
      </w:r>
      <w:r w:rsidRPr="00841838">
        <w:fldChar w:fldCharType="end"/>
      </w:r>
      <w:r w:rsidRPr="00841838">
        <w:t xml:space="preserve"> </w:t>
      </w:r>
      <w:r w:rsidR="00180C85" w:rsidRPr="00841838">
        <w:t>werden</w:t>
      </w:r>
      <w:r w:rsidRPr="00841838">
        <w:t xml:space="preserve"> auch dann bekannt</w:t>
      </w:r>
      <w:r w:rsidR="00180C85" w:rsidRPr="00841838">
        <w:t>ge</w:t>
      </w:r>
      <w:r w:rsidRPr="00841838">
        <w:t xml:space="preserve">geben, wenn keine freien </w:t>
      </w:r>
      <w:r w:rsidR="001429C7">
        <w:t>Rohr</w:t>
      </w:r>
      <w:r w:rsidR="000E1616">
        <w:t>-</w:t>
      </w:r>
      <w:r w:rsidRPr="00841838">
        <w:t xml:space="preserve"> oder </w:t>
      </w:r>
      <w:r w:rsidR="001429C7">
        <w:t>Glasfaser</w:t>
      </w:r>
      <w:r w:rsidRPr="00841838">
        <w:t xml:space="preserve">kapazitäten zwischen diesen Punkten vorhanden sind. Ebenso sind Termine für eine Vor-Ort-Untersuchung iSd Punktes </w:t>
      </w:r>
      <w:r w:rsidRPr="00841838">
        <w:fldChar w:fldCharType="begin"/>
      </w:r>
      <w:r w:rsidRPr="00841838">
        <w:instrText xml:space="preserve"> REF _Ref298592685 \r \h </w:instrText>
      </w:r>
      <w:r w:rsidRPr="00841838">
        <w:fldChar w:fldCharType="separate"/>
      </w:r>
      <w:r w:rsidR="009E0518" w:rsidRPr="00841838">
        <w:t>2.3</w:t>
      </w:r>
      <w:r w:rsidRPr="00841838">
        <w:fldChar w:fldCharType="end"/>
      </w:r>
      <w:r w:rsidRPr="00841838">
        <w:t xml:space="preserve"> anzubieten.</w:t>
      </w:r>
    </w:p>
    <w:p w14:paraId="0AF12371" w14:textId="179F3847" w:rsidR="00180C85" w:rsidRPr="00841838" w:rsidRDefault="008633C9" w:rsidP="006B183A">
      <w:r w:rsidRPr="00841838">
        <w:t>Sind freie</w:t>
      </w:r>
      <w:r w:rsidR="00180C85" w:rsidRPr="00841838">
        <w:t xml:space="preserve"> </w:t>
      </w:r>
      <w:r w:rsidR="001429C7">
        <w:t>Rohr</w:t>
      </w:r>
      <w:r w:rsidR="000E1616">
        <w:t>-</w:t>
      </w:r>
      <w:r w:rsidR="00180C85" w:rsidRPr="00841838">
        <w:t xml:space="preserve"> oder </w:t>
      </w:r>
      <w:r w:rsidR="001429C7">
        <w:t>Glasfaser</w:t>
      </w:r>
      <w:r w:rsidR="00180C85" w:rsidRPr="00841838">
        <w:t>kapazitäten nicht auf der gesamten nachgefragten Strecke verfügbar, wird der NG Zugang zu</w:t>
      </w:r>
      <w:r w:rsidR="00843922" w:rsidRPr="00841838">
        <w:t xml:space="preserve"> den verfügbaren Infrastrukturanteilen</w:t>
      </w:r>
      <w:r w:rsidR="00180C85" w:rsidRPr="00841838">
        <w:t xml:space="preserve"> anbieten.</w:t>
      </w:r>
    </w:p>
    <w:p w14:paraId="6517EB7E" w14:textId="6C8CB348" w:rsidR="00853CBE" w:rsidRPr="00841838" w:rsidRDefault="00853CBE" w:rsidP="00853CBE">
      <w:pPr>
        <w:pStyle w:val="berschrift4"/>
      </w:pPr>
      <w:r w:rsidRPr="00841838">
        <w:t>Entgelt</w:t>
      </w:r>
    </w:p>
    <w:p w14:paraId="0CD59B1E" w14:textId="4038D1B8" w:rsidR="00853CBE" w:rsidRPr="00841838" w:rsidRDefault="002031C0" w:rsidP="00853CBE">
      <w:pPr>
        <w:rPr>
          <w:lang w:val="de-DE" w:eastAsia="en-US"/>
        </w:rPr>
      </w:pPr>
      <w:r w:rsidRPr="00841838">
        <w:rPr>
          <w:lang w:val="de-DE" w:eastAsia="en-US"/>
        </w:rPr>
        <w:t xml:space="preserve">Das angebotene </w:t>
      </w:r>
      <w:r w:rsidR="00DD40D1">
        <w:rPr>
          <w:lang w:val="de-DE" w:eastAsia="en-US"/>
        </w:rPr>
        <w:t xml:space="preserve">Entgelt für den Zugang wird getrennt nach geförderter und nicht geförderter Infrastruktur </w:t>
      </w:r>
      <w:r w:rsidR="00221550" w:rsidRPr="00841838">
        <w:rPr>
          <w:lang w:val="de-DE" w:eastAsia="en-US"/>
        </w:rPr>
        <w:t>im</w:t>
      </w:r>
      <w:r w:rsidRPr="00841838">
        <w:rPr>
          <w:lang w:val="de-DE" w:eastAsia="en-US"/>
        </w:rPr>
        <w:t xml:space="preserve"> Angebot </w:t>
      </w:r>
      <w:r w:rsidR="00CE0512" w:rsidRPr="00841838">
        <w:rPr>
          <w:lang w:val="de-DE" w:eastAsia="en-US"/>
        </w:rPr>
        <w:t>genannt</w:t>
      </w:r>
      <w:r w:rsidRPr="00841838">
        <w:rPr>
          <w:lang w:val="de-DE" w:eastAsia="en-US"/>
        </w:rPr>
        <w:t xml:space="preserve">. </w:t>
      </w:r>
      <w:r w:rsidR="001D5FE1">
        <w:rPr>
          <w:lang w:val="de-DE" w:eastAsia="en-US"/>
        </w:rPr>
        <w:t xml:space="preserve">Gegebenenfalls kann auch </w:t>
      </w:r>
      <w:r w:rsidR="001D5FE1" w:rsidRPr="001D5FE1">
        <w:rPr>
          <w:lang w:val="de-DE" w:eastAsia="en-US"/>
        </w:rPr>
        <w:t xml:space="preserve">ein über </w:t>
      </w:r>
      <w:r w:rsidR="001D5FE1">
        <w:rPr>
          <w:lang w:val="de-DE" w:eastAsia="en-US"/>
        </w:rPr>
        <w:t>die Längen gewichteter Mischpreis</w:t>
      </w:r>
      <w:r w:rsidR="001D5FE1" w:rsidRPr="001D5FE1">
        <w:rPr>
          <w:lang w:val="de-DE" w:eastAsia="en-US"/>
        </w:rPr>
        <w:t xml:space="preserve"> angegeben werden</w:t>
      </w:r>
      <w:r w:rsidR="001D5FE1">
        <w:rPr>
          <w:lang w:val="de-DE" w:eastAsia="en-US"/>
        </w:rPr>
        <w:t>, wenn die Berechnung</w:t>
      </w:r>
      <w:r w:rsidR="003C7AB5">
        <w:rPr>
          <w:lang w:val="de-DE" w:eastAsia="en-US"/>
        </w:rPr>
        <w:t>sgrundlagen</w:t>
      </w:r>
      <w:r w:rsidR="001D5FE1">
        <w:rPr>
          <w:lang w:val="de-DE" w:eastAsia="en-US"/>
        </w:rPr>
        <w:t xml:space="preserve"> (Preise und Leitungslängen für geförderte und nicht geförderte Infrastrukturen) transparent dargestellt werden</w:t>
      </w:r>
      <w:r w:rsidR="001D5FE1" w:rsidRPr="001D5FE1">
        <w:rPr>
          <w:lang w:val="de-DE" w:eastAsia="en-US"/>
        </w:rPr>
        <w:t>.</w:t>
      </w:r>
    </w:p>
    <w:p w14:paraId="3C07E562" w14:textId="5D9E1CDD" w:rsidR="00CD12F2" w:rsidRPr="00841838" w:rsidRDefault="00CD12F2" w:rsidP="00CD12F2">
      <w:pPr>
        <w:pStyle w:val="berschrift3"/>
      </w:pPr>
      <w:bookmarkStart w:id="6" w:name="_Ref298665823"/>
      <w:r w:rsidRPr="00841838">
        <w:t>Annahme / Vertragsabschluss</w:t>
      </w:r>
      <w:bookmarkEnd w:id="6"/>
    </w:p>
    <w:p w14:paraId="2B7C7233" w14:textId="6DC79DB0" w:rsidR="00CD12F2" w:rsidRPr="00841838" w:rsidRDefault="00CD12F2" w:rsidP="00CD12F2">
      <w:r w:rsidRPr="00841838">
        <w:t xml:space="preserve">Mit der schriftlichen Annahme des </w:t>
      </w:r>
      <w:r w:rsidR="00E444D7" w:rsidRPr="00841838">
        <w:t xml:space="preserve">- ggf. iSd Punktes </w:t>
      </w:r>
      <w:r w:rsidR="00B65B53" w:rsidRPr="00841838">
        <w:fldChar w:fldCharType="begin"/>
      </w:r>
      <w:r w:rsidR="00B65B53" w:rsidRPr="00841838">
        <w:instrText xml:space="preserve"> REF _Ref298592685 \r \h </w:instrText>
      </w:r>
      <w:r w:rsidR="00B65B53" w:rsidRPr="00841838">
        <w:fldChar w:fldCharType="separate"/>
      </w:r>
      <w:r w:rsidR="009E0518" w:rsidRPr="00841838">
        <w:t>2.3</w:t>
      </w:r>
      <w:r w:rsidR="00B65B53" w:rsidRPr="00841838">
        <w:fldChar w:fldCharType="end"/>
      </w:r>
      <w:r w:rsidR="00E444D7" w:rsidRPr="00841838">
        <w:t xml:space="preserve"> nachverhandelten - </w:t>
      </w:r>
      <w:r w:rsidRPr="00841838">
        <w:t xml:space="preserve">Angebots durch den NB kommt ein Vertrag über </w:t>
      </w:r>
      <w:r w:rsidR="00B65B53" w:rsidRPr="00841838">
        <w:t>den Zugang zur passiven Infrastruktur zwischen NG und NB nach Maßgabe der fachfolgenden Regelungen zustande.</w:t>
      </w:r>
      <w:r w:rsidRPr="00841838">
        <w:t xml:space="preserve"> </w:t>
      </w:r>
    </w:p>
    <w:p w14:paraId="16386339" w14:textId="77777777" w:rsidR="00417364" w:rsidRPr="00841838" w:rsidRDefault="00417364" w:rsidP="00CD12F2"/>
    <w:p w14:paraId="046B9A05" w14:textId="5268F579" w:rsidR="00B65B53" w:rsidRPr="00841838" w:rsidRDefault="00417364" w:rsidP="00B65B53">
      <w:pPr>
        <w:pStyle w:val="berschrift1"/>
      </w:pPr>
      <w:r w:rsidRPr="00841838">
        <w:t>Vertragsinhalt</w:t>
      </w:r>
    </w:p>
    <w:p w14:paraId="5DC0FA34" w14:textId="77777777" w:rsidR="0072420A" w:rsidRPr="00841838" w:rsidRDefault="0072420A" w:rsidP="0072420A"/>
    <w:p w14:paraId="2086E679" w14:textId="6E9B7AC0" w:rsidR="0072420A" w:rsidRPr="00841838" w:rsidRDefault="0072420A" w:rsidP="003C2765">
      <w:pPr>
        <w:pStyle w:val="berschrift3"/>
      </w:pPr>
      <w:bookmarkStart w:id="7" w:name="_Ref246330388"/>
      <w:bookmarkStart w:id="8" w:name="_Toc246393410"/>
      <w:bookmarkStart w:id="9" w:name="_Toc246410391"/>
      <w:r w:rsidRPr="00841838">
        <w:t>Vertragspartner</w:t>
      </w:r>
    </w:p>
    <w:p w14:paraId="45932064" w14:textId="51AE412C" w:rsidR="0072420A" w:rsidRPr="00841838" w:rsidRDefault="0072420A" w:rsidP="0072420A">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Gegenstand dieses Vertrages ist die Regelung des Zugangs zu </w:t>
      </w:r>
      <w:r w:rsidR="003961AB" w:rsidRPr="00841838">
        <w:rPr>
          <w:rFonts w:ascii="Arial" w:hAnsi="Arial" w:cs="Arial"/>
          <w:sz w:val="22"/>
          <w:szCs w:val="22"/>
          <w:lang w:val="de-DE"/>
        </w:rPr>
        <w:t>//</w:t>
      </w:r>
      <w:r w:rsidRPr="00841838">
        <w:rPr>
          <w:rFonts w:ascii="Arial" w:hAnsi="Arial" w:cs="Arial"/>
          <w:sz w:val="22"/>
          <w:szCs w:val="22"/>
          <w:lang w:val="de-DE"/>
        </w:rPr>
        <w:t>Leerverrohrung //</w:t>
      </w:r>
      <w:r w:rsidR="00F53473" w:rsidRPr="00841838">
        <w:rPr>
          <w:rFonts w:ascii="Arial" w:hAnsi="Arial" w:cs="Arial"/>
          <w:sz w:val="22"/>
          <w:szCs w:val="22"/>
          <w:lang w:val="de-DE"/>
        </w:rPr>
        <w:t>LWL-Fasern</w:t>
      </w:r>
      <w:r w:rsidRPr="00841838">
        <w:rPr>
          <w:rFonts w:ascii="Arial" w:hAnsi="Arial" w:cs="Arial"/>
          <w:sz w:val="22"/>
          <w:szCs w:val="22"/>
          <w:lang w:val="de-DE"/>
        </w:rPr>
        <w:t>//</w:t>
      </w:r>
      <w:r w:rsidR="00A81FAE">
        <w:rPr>
          <w:rFonts w:ascii="Arial" w:hAnsi="Arial" w:cs="Arial"/>
          <w:sz w:val="22"/>
          <w:szCs w:val="22"/>
          <w:lang w:val="de-DE"/>
        </w:rPr>
        <w:t>*</w:t>
      </w:r>
      <w:r w:rsidRPr="00841838">
        <w:rPr>
          <w:rFonts w:ascii="Arial" w:hAnsi="Arial" w:cs="Arial"/>
          <w:sz w:val="22"/>
          <w:szCs w:val="22"/>
          <w:lang w:val="de-DE"/>
        </w:rPr>
        <w:t xml:space="preserve"> </w:t>
      </w:r>
    </w:p>
    <w:p w14:paraId="384E7D10" w14:textId="72F9C6A5" w:rsidR="0072420A" w:rsidRPr="00841838" w:rsidRDefault="0072420A" w:rsidP="0072420A">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des/r …………………………............................................... („Nutzungsgeber“, „NG“) </w:t>
      </w:r>
    </w:p>
    <w:p w14:paraId="36209565" w14:textId="7346ABD0" w:rsidR="0072420A" w:rsidRPr="00841838" w:rsidRDefault="0072420A" w:rsidP="0072420A">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durch ………………………….............................................. („Nutzungsberechtigter“, „NB“).</w:t>
      </w:r>
    </w:p>
    <w:p w14:paraId="72446993" w14:textId="77777777" w:rsidR="0072420A" w:rsidRPr="00841838" w:rsidRDefault="0072420A" w:rsidP="0072420A"/>
    <w:p w14:paraId="6F1BBD00" w14:textId="1C2210A4" w:rsidR="004E68D7" w:rsidRPr="00841838" w:rsidRDefault="00AE5B03" w:rsidP="003C2765">
      <w:pPr>
        <w:pStyle w:val="berschrift3"/>
      </w:pPr>
      <w:bookmarkStart w:id="10" w:name="_Ref298678355"/>
      <w:r w:rsidRPr="00841838">
        <w:t>Vertrags</w:t>
      </w:r>
      <w:r w:rsidR="004E68D7" w:rsidRPr="00841838">
        <w:t>gegenstand</w:t>
      </w:r>
      <w:bookmarkEnd w:id="7"/>
      <w:bookmarkEnd w:id="8"/>
      <w:bookmarkEnd w:id="9"/>
      <w:bookmarkEnd w:id="10"/>
    </w:p>
    <w:p w14:paraId="13B2A9B0" w14:textId="77777777" w:rsidR="00B96570" w:rsidRPr="00841838" w:rsidRDefault="004E68D7" w:rsidP="004E68D7">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Dem NB wird </w:t>
      </w:r>
      <w:r w:rsidR="00B96570" w:rsidRPr="00841838">
        <w:rPr>
          <w:rFonts w:ascii="Arial" w:hAnsi="Arial" w:cs="Arial"/>
          <w:sz w:val="22"/>
          <w:szCs w:val="22"/>
          <w:lang w:val="de-DE"/>
        </w:rPr>
        <w:t xml:space="preserve">laut dem nachfolgend dargestellten Plan </w:t>
      </w:r>
    </w:p>
    <w:p w14:paraId="3A93C786" w14:textId="302998E4" w:rsidR="00B96570" w:rsidRPr="00841838" w:rsidRDefault="004E68D7" w:rsidP="004E68D7">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in </w:t>
      </w:r>
      <w:r w:rsidR="00B96570" w:rsidRPr="00841838">
        <w:rPr>
          <w:rFonts w:ascii="Arial" w:hAnsi="Arial" w:cs="Arial"/>
          <w:sz w:val="22"/>
          <w:szCs w:val="22"/>
          <w:lang w:val="de-DE"/>
        </w:rPr>
        <w:t>...............................</w:t>
      </w:r>
      <w:r w:rsidRPr="00841838">
        <w:rPr>
          <w:rFonts w:ascii="Arial" w:hAnsi="Arial" w:cs="Arial"/>
          <w:sz w:val="22"/>
          <w:szCs w:val="22"/>
          <w:lang w:val="de-DE"/>
        </w:rPr>
        <w:t>………………………</w:t>
      </w:r>
      <w:r w:rsidR="00B96570" w:rsidRPr="00841838">
        <w:rPr>
          <w:rFonts w:ascii="Arial" w:hAnsi="Arial" w:cs="Arial"/>
          <w:sz w:val="22"/>
          <w:szCs w:val="22"/>
          <w:lang w:val="de-DE"/>
        </w:rPr>
        <w:t>...........................</w:t>
      </w:r>
      <w:r w:rsidRPr="00841838">
        <w:rPr>
          <w:rFonts w:ascii="Arial" w:hAnsi="Arial" w:cs="Arial"/>
          <w:sz w:val="22"/>
          <w:szCs w:val="22"/>
          <w:lang w:val="de-DE"/>
        </w:rPr>
        <w:t xml:space="preserve"> </w:t>
      </w:r>
      <w:r w:rsidR="00B96570" w:rsidRPr="00841838">
        <w:rPr>
          <w:rFonts w:ascii="Arial" w:hAnsi="Arial" w:cs="Arial"/>
          <w:sz w:val="22"/>
          <w:szCs w:val="22"/>
          <w:lang w:val="de-DE"/>
        </w:rPr>
        <w:t>(Gemeinde)</w:t>
      </w:r>
    </w:p>
    <w:p w14:paraId="453EEA09" w14:textId="6611CB46" w:rsidR="00C21993" w:rsidRDefault="00B96570" w:rsidP="004E68D7">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auf der Strecke ……………………….................................... (Adressen </w:t>
      </w:r>
      <w:r w:rsidRPr="00896E07">
        <w:rPr>
          <w:rFonts w:ascii="Arial" w:hAnsi="Arial" w:cs="Arial"/>
          <w:sz w:val="22"/>
          <w:szCs w:val="22"/>
          <w:lang w:val="de-DE"/>
        </w:rPr>
        <w:t>/ GIS-Daten</w:t>
      </w:r>
      <w:r w:rsidR="00896E07" w:rsidRPr="00896E07">
        <w:rPr>
          <w:rFonts w:ascii="Arial" w:hAnsi="Arial" w:cs="Arial"/>
          <w:sz w:val="22"/>
          <w:szCs w:val="22"/>
          <w:lang w:val="de-DE"/>
        </w:rPr>
        <w:t xml:space="preserve"> werden</w:t>
      </w:r>
      <w:r w:rsidR="00DA7C44">
        <w:rPr>
          <w:rFonts w:ascii="Arial" w:hAnsi="Arial" w:cs="Arial"/>
          <w:sz w:val="22"/>
          <w:szCs w:val="22"/>
          <w:lang w:val="de-DE"/>
        </w:rPr>
        <w:t xml:space="preserve"> ggf.</w:t>
      </w:r>
      <w:r w:rsidR="00896E07" w:rsidRPr="00896E07">
        <w:rPr>
          <w:rFonts w:ascii="Arial" w:hAnsi="Arial" w:cs="Arial"/>
          <w:sz w:val="22"/>
          <w:szCs w:val="22"/>
          <w:lang w:val="de-DE"/>
        </w:rPr>
        <w:t xml:space="preserve"> elektronisch zur Verfügung gestellt</w:t>
      </w:r>
      <w:r w:rsidRPr="00896E07">
        <w:rPr>
          <w:rFonts w:ascii="Arial" w:hAnsi="Arial" w:cs="Arial"/>
          <w:sz w:val="22"/>
          <w:szCs w:val="22"/>
          <w:lang w:val="de-DE"/>
        </w:rPr>
        <w:t>)</w:t>
      </w:r>
    </w:p>
    <w:p w14:paraId="397EB86A" w14:textId="78AFA5A4" w:rsidR="00B96570" w:rsidRPr="00841838" w:rsidRDefault="00B96570" w:rsidP="004E68D7">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der Zugang zu </w:t>
      </w:r>
      <w:r w:rsidR="00C54C06" w:rsidRPr="00841838">
        <w:rPr>
          <w:rFonts w:ascii="Arial" w:hAnsi="Arial" w:cs="Arial"/>
          <w:sz w:val="22"/>
          <w:szCs w:val="22"/>
          <w:lang w:val="de-DE"/>
        </w:rPr>
        <w:t xml:space="preserve">// </w:t>
      </w:r>
      <w:r w:rsidRPr="00841838">
        <w:rPr>
          <w:rFonts w:ascii="Arial" w:hAnsi="Arial" w:cs="Arial"/>
          <w:sz w:val="22"/>
          <w:szCs w:val="22"/>
          <w:lang w:val="de-DE"/>
        </w:rPr>
        <w:t>Leerverrohrung</w:t>
      </w:r>
      <w:r w:rsidR="000B7746" w:rsidRPr="00841838">
        <w:rPr>
          <w:rFonts w:ascii="Arial" w:hAnsi="Arial" w:cs="Arial"/>
          <w:sz w:val="22"/>
          <w:szCs w:val="22"/>
          <w:lang w:val="de-DE"/>
        </w:rPr>
        <w:t xml:space="preserve"> //</w:t>
      </w:r>
      <w:r w:rsidR="00C54C06" w:rsidRPr="00841838">
        <w:rPr>
          <w:rFonts w:ascii="Arial" w:hAnsi="Arial" w:cs="Arial"/>
          <w:sz w:val="22"/>
          <w:szCs w:val="22"/>
          <w:lang w:val="de-DE"/>
        </w:rPr>
        <w:t xml:space="preserve"> Anzahl LWL-Fasern </w:t>
      </w:r>
      <w:r w:rsidR="000B7746" w:rsidRPr="00841838">
        <w:rPr>
          <w:rFonts w:ascii="Arial" w:hAnsi="Arial" w:cs="Arial"/>
          <w:sz w:val="22"/>
          <w:szCs w:val="22"/>
          <w:lang w:val="de-DE"/>
        </w:rPr>
        <w:t>//</w:t>
      </w:r>
      <w:r w:rsidR="00FB20D3">
        <w:rPr>
          <w:rFonts w:ascii="Arial" w:hAnsi="Arial" w:cs="Arial"/>
          <w:sz w:val="22"/>
          <w:szCs w:val="22"/>
          <w:lang w:val="de-DE"/>
        </w:rPr>
        <w:t>*</w:t>
      </w:r>
      <w:r w:rsidR="000B7746" w:rsidRPr="00841838">
        <w:rPr>
          <w:rFonts w:ascii="Arial" w:hAnsi="Arial" w:cs="Arial"/>
          <w:sz w:val="22"/>
          <w:szCs w:val="22"/>
          <w:lang w:val="de-DE"/>
        </w:rPr>
        <w:t xml:space="preserve"> </w:t>
      </w:r>
      <w:r w:rsidRPr="00841838">
        <w:rPr>
          <w:rFonts w:ascii="Arial" w:hAnsi="Arial" w:cs="Arial"/>
          <w:sz w:val="22"/>
          <w:szCs w:val="22"/>
          <w:lang w:val="de-DE"/>
        </w:rPr>
        <w:t xml:space="preserve">des NG, </w:t>
      </w:r>
    </w:p>
    <w:p w14:paraId="22741371" w14:textId="093147A3" w:rsidR="00B96570" w:rsidRPr="00841838" w:rsidRDefault="004E68D7" w:rsidP="004E68D7">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ausgeführt als </w:t>
      </w:r>
      <w:r w:rsidR="00B96570" w:rsidRPr="00841838">
        <w:rPr>
          <w:rFonts w:ascii="Arial" w:hAnsi="Arial" w:cs="Arial"/>
          <w:sz w:val="22"/>
          <w:szCs w:val="22"/>
          <w:lang w:val="de-DE"/>
        </w:rPr>
        <w:t>...................</w:t>
      </w:r>
      <w:r w:rsidRPr="00841838">
        <w:rPr>
          <w:rFonts w:ascii="Arial" w:hAnsi="Arial" w:cs="Arial"/>
          <w:sz w:val="22"/>
          <w:szCs w:val="22"/>
          <w:lang w:val="de-DE"/>
        </w:rPr>
        <w:t>……………………</w:t>
      </w:r>
      <w:r w:rsidR="000B7746" w:rsidRPr="00841838">
        <w:rPr>
          <w:rFonts w:ascii="Arial" w:hAnsi="Arial" w:cs="Arial"/>
          <w:sz w:val="22"/>
          <w:szCs w:val="22"/>
          <w:lang w:val="de-DE"/>
        </w:rPr>
        <w:t>............</w:t>
      </w:r>
      <w:r w:rsidRPr="00841838">
        <w:rPr>
          <w:rFonts w:ascii="Arial" w:hAnsi="Arial" w:cs="Arial"/>
          <w:sz w:val="22"/>
          <w:szCs w:val="22"/>
          <w:lang w:val="de-DE"/>
        </w:rPr>
        <w:t>………</w:t>
      </w:r>
      <w:r w:rsidR="00B96570" w:rsidRPr="00841838">
        <w:rPr>
          <w:rFonts w:ascii="Arial" w:hAnsi="Arial" w:cs="Arial"/>
          <w:sz w:val="22"/>
          <w:szCs w:val="22"/>
          <w:lang w:val="de-DE"/>
        </w:rPr>
        <w:t xml:space="preserve"> (Spezifikation der Infrastruktur</w:t>
      </w:r>
      <w:r w:rsidRPr="00841838">
        <w:rPr>
          <w:rFonts w:ascii="Arial" w:hAnsi="Arial" w:cs="Arial"/>
          <w:sz w:val="22"/>
          <w:szCs w:val="22"/>
          <w:lang w:val="de-DE"/>
        </w:rPr>
        <w:t xml:space="preserve">) </w:t>
      </w:r>
    </w:p>
    <w:p w14:paraId="7DDEAC50" w14:textId="4688F578" w:rsidR="0096040D" w:rsidRPr="00841838" w:rsidRDefault="004E68D7" w:rsidP="0096040D">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eingeräumt:</w:t>
      </w:r>
    </w:p>
    <w:p w14:paraId="628561BC" w14:textId="77777777" w:rsidR="0096040D" w:rsidRPr="00841838" w:rsidRDefault="0096040D" w:rsidP="00445D40">
      <w:pPr>
        <w:pStyle w:val="StandardWeb"/>
        <w:spacing w:after="240" w:afterAutospacing="0"/>
        <w:jc w:val="center"/>
        <w:rPr>
          <w:rFonts w:ascii="Arial" w:hAnsi="Arial" w:cs="Arial"/>
          <w:i/>
          <w:sz w:val="22"/>
          <w:szCs w:val="22"/>
          <w:lang w:val="de-DE"/>
        </w:rPr>
      </w:pPr>
      <w:r w:rsidRPr="00841838">
        <w:rPr>
          <w:rFonts w:ascii="Arial" w:hAnsi="Arial" w:cs="Arial"/>
          <w:i/>
          <w:sz w:val="22"/>
          <w:szCs w:val="22"/>
          <w:lang w:val="de-DE"/>
        </w:rPr>
        <w:t>...........................</w:t>
      </w:r>
    </w:p>
    <w:p w14:paraId="38779ECF" w14:textId="3203600F" w:rsidR="00445D40" w:rsidRPr="00841838" w:rsidRDefault="0096040D" w:rsidP="00445D40">
      <w:pPr>
        <w:pStyle w:val="StandardWeb"/>
        <w:spacing w:after="240" w:afterAutospacing="0"/>
        <w:jc w:val="center"/>
        <w:rPr>
          <w:rFonts w:ascii="Arial" w:hAnsi="Arial" w:cs="Arial"/>
          <w:sz w:val="22"/>
          <w:szCs w:val="22"/>
          <w:lang w:val="de-DE"/>
        </w:rPr>
      </w:pPr>
      <w:r w:rsidRPr="00841838">
        <w:rPr>
          <w:rFonts w:ascii="Arial" w:hAnsi="Arial" w:cs="Arial"/>
          <w:i/>
          <w:sz w:val="22"/>
          <w:szCs w:val="22"/>
          <w:lang w:val="de-DE"/>
        </w:rPr>
        <w:t>(</w:t>
      </w:r>
      <w:r w:rsidR="004E68D7" w:rsidRPr="00841838">
        <w:rPr>
          <w:rFonts w:ascii="Arial" w:hAnsi="Arial" w:cs="Arial"/>
          <w:i/>
          <w:sz w:val="22"/>
          <w:szCs w:val="22"/>
          <w:lang w:val="de-DE"/>
        </w:rPr>
        <w:t>Pland</w:t>
      </w:r>
      <w:r w:rsidR="00B96570" w:rsidRPr="00841838">
        <w:rPr>
          <w:rFonts w:ascii="Arial" w:hAnsi="Arial" w:cs="Arial"/>
          <w:i/>
          <w:sz w:val="22"/>
          <w:szCs w:val="22"/>
          <w:lang w:val="de-DE"/>
        </w:rPr>
        <w:t>arstellung</w:t>
      </w:r>
      <w:r w:rsidRPr="00841838">
        <w:rPr>
          <w:rFonts w:ascii="Arial" w:hAnsi="Arial" w:cs="Arial"/>
          <w:sz w:val="22"/>
          <w:szCs w:val="22"/>
          <w:lang w:val="de-DE"/>
        </w:rPr>
        <w:t>)</w:t>
      </w:r>
    </w:p>
    <w:bookmarkEnd w:id="1"/>
    <w:bookmarkEnd w:id="2"/>
    <w:p w14:paraId="197C268B" w14:textId="05727E6A" w:rsidR="00950DF8" w:rsidRPr="00841838" w:rsidRDefault="00AB70E2"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w:t>
      </w:r>
      <w:r w:rsidR="00F0529C" w:rsidRPr="00841838">
        <w:rPr>
          <w:rFonts w:ascii="Arial" w:hAnsi="Arial" w:cs="Arial"/>
          <w:sz w:val="22"/>
          <w:szCs w:val="22"/>
          <w:lang w:val="de-DE"/>
        </w:rPr>
        <w:t>Der NG räumt dem NB das Recht ein, in der oben bezeichneten Leer</w:t>
      </w:r>
      <w:r w:rsidRPr="00841838">
        <w:rPr>
          <w:rFonts w:ascii="Arial" w:hAnsi="Arial" w:cs="Arial"/>
          <w:sz w:val="22"/>
          <w:szCs w:val="22"/>
          <w:lang w:val="de-DE"/>
        </w:rPr>
        <w:t>verrohrung</w:t>
      </w:r>
      <w:r w:rsidR="00F0529C" w:rsidRPr="00841838">
        <w:rPr>
          <w:rFonts w:ascii="Arial" w:hAnsi="Arial" w:cs="Arial"/>
          <w:sz w:val="22"/>
          <w:szCs w:val="22"/>
          <w:lang w:val="de-DE"/>
        </w:rPr>
        <w:t xml:space="preserve"> eine Kommunikationslinie für Zwecke von Telekommunikationsdiensten iSd § 3 Z </w:t>
      </w:r>
      <w:r w:rsidR="000F2AD0" w:rsidRPr="00841838">
        <w:rPr>
          <w:rFonts w:ascii="Arial" w:hAnsi="Arial" w:cs="Arial"/>
          <w:sz w:val="22"/>
          <w:szCs w:val="22"/>
          <w:lang w:val="de-DE"/>
        </w:rPr>
        <w:t>21</w:t>
      </w:r>
      <w:r w:rsidR="00F0529C" w:rsidRPr="00841838">
        <w:rPr>
          <w:rFonts w:ascii="Arial" w:hAnsi="Arial" w:cs="Arial"/>
          <w:sz w:val="22"/>
          <w:szCs w:val="22"/>
          <w:lang w:val="de-DE"/>
        </w:rPr>
        <w:t xml:space="preserve"> TKG 2003 durch Einbringen </w:t>
      </w:r>
      <w:r w:rsidR="00896E07">
        <w:rPr>
          <w:rFonts w:ascii="Arial" w:hAnsi="Arial" w:cs="Arial"/>
          <w:sz w:val="22"/>
          <w:szCs w:val="22"/>
          <w:lang w:val="de-DE"/>
        </w:rPr>
        <w:t>von</w:t>
      </w:r>
      <w:r w:rsidR="00F0529C" w:rsidRPr="00841838">
        <w:rPr>
          <w:rFonts w:ascii="Arial" w:hAnsi="Arial" w:cs="Arial"/>
          <w:sz w:val="22"/>
          <w:szCs w:val="22"/>
          <w:lang w:val="de-DE"/>
        </w:rPr>
        <w:t xml:space="preserve"> </w:t>
      </w:r>
      <w:r w:rsidR="00896E07">
        <w:rPr>
          <w:rFonts w:ascii="Arial" w:hAnsi="Arial" w:cs="Arial"/>
          <w:sz w:val="22"/>
          <w:szCs w:val="22"/>
          <w:lang w:val="de-DE"/>
        </w:rPr>
        <w:t>Lichtwellenleitern</w:t>
      </w:r>
      <w:r w:rsidRPr="00841838">
        <w:rPr>
          <w:rFonts w:ascii="Arial" w:hAnsi="Arial" w:cs="Arial"/>
          <w:sz w:val="22"/>
          <w:szCs w:val="22"/>
          <w:lang w:val="de-DE"/>
        </w:rPr>
        <w:t xml:space="preserve"> (LWL)</w:t>
      </w:r>
      <w:r w:rsidR="00F0529C" w:rsidRPr="00841838">
        <w:rPr>
          <w:rFonts w:ascii="Arial" w:hAnsi="Arial" w:cs="Arial"/>
          <w:sz w:val="22"/>
          <w:szCs w:val="22"/>
          <w:lang w:val="de-DE"/>
        </w:rPr>
        <w:t xml:space="preserve"> </w:t>
      </w:r>
      <w:r w:rsidRPr="00841838">
        <w:rPr>
          <w:rFonts w:ascii="Arial" w:hAnsi="Arial" w:cs="Arial"/>
          <w:sz w:val="22"/>
          <w:szCs w:val="22"/>
          <w:lang w:val="de-DE"/>
        </w:rPr>
        <w:t>zu errichten und zu betreiben.//</w:t>
      </w:r>
      <w:r w:rsidR="00FB20D3">
        <w:rPr>
          <w:rFonts w:ascii="Arial" w:hAnsi="Arial" w:cs="Arial"/>
          <w:sz w:val="22"/>
          <w:szCs w:val="22"/>
          <w:lang w:val="de-DE"/>
        </w:rPr>
        <w:t>*</w:t>
      </w:r>
    </w:p>
    <w:p w14:paraId="3249605B" w14:textId="14686953" w:rsidR="00AB70E2" w:rsidRPr="00841838" w:rsidRDefault="00AB70E2"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//Der NG räumt dem NB das Recht ein, mit de</w:t>
      </w:r>
      <w:r w:rsidR="00226AB1" w:rsidRPr="00841838">
        <w:rPr>
          <w:rFonts w:ascii="Arial" w:hAnsi="Arial" w:cs="Arial"/>
          <w:sz w:val="22"/>
          <w:szCs w:val="22"/>
          <w:lang w:val="de-DE"/>
        </w:rPr>
        <w:t>n</w:t>
      </w:r>
      <w:r w:rsidRPr="00841838">
        <w:rPr>
          <w:rFonts w:ascii="Arial" w:hAnsi="Arial" w:cs="Arial"/>
          <w:sz w:val="22"/>
          <w:szCs w:val="22"/>
          <w:lang w:val="de-DE"/>
        </w:rPr>
        <w:t xml:space="preserve"> oben bezeichneten </w:t>
      </w:r>
      <w:r w:rsidR="00226AB1" w:rsidRPr="00841838">
        <w:rPr>
          <w:rFonts w:ascii="Arial" w:hAnsi="Arial" w:cs="Arial"/>
          <w:sz w:val="22"/>
          <w:szCs w:val="22"/>
          <w:lang w:val="de-DE"/>
        </w:rPr>
        <w:t xml:space="preserve">LWL-Fasern </w:t>
      </w:r>
      <w:r w:rsidRPr="00841838">
        <w:rPr>
          <w:rFonts w:ascii="Arial" w:hAnsi="Arial" w:cs="Arial"/>
          <w:sz w:val="22"/>
          <w:szCs w:val="22"/>
          <w:lang w:val="de-DE"/>
        </w:rPr>
        <w:t>eine Kommunikationslinie für Zwecke von Telekommunikationsdiensten iSd § 3 Z 21 TKG 2003 zu errichten und zu betreiben.//</w:t>
      </w:r>
      <w:r w:rsidR="00FB20D3">
        <w:rPr>
          <w:rFonts w:ascii="Arial" w:hAnsi="Arial" w:cs="Arial"/>
          <w:sz w:val="22"/>
          <w:szCs w:val="22"/>
          <w:lang w:val="de-DE"/>
        </w:rPr>
        <w:t>*</w:t>
      </w:r>
    </w:p>
    <w:p w14:paraId="38B52C89" w14:textId="7B96CA5A" w:rsidR="00F0529C" w:rsidRPr="00841838" w:rsidRDefault="00F0529C"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Der NB nutzt diese Kommunikationslinie im Rahmen seiner </w:t>
      </w:r>
      <w:r w:rsidR="008B61F5" w:rsidRPr="00841838">
        <w:rPr>
          <w:rFonts w:ascii="Arial" w:hAnsi="Arial" w:cs="Arial"/>
          <w:sz w:val="22"/>
          <w:szCs w:val="22"/>
          <w:lang w:val="de-DE"/>
        </w:rPr>
        <w:t>Allgemeingenehmigung</w:t>
      </w:r>
      <w:r w:rsidRPr="00841838">
        <w:rPr>
          <w:rFonts w:ascii="Arial" w:hAnsi="Arial" w:cs="Arial"/>
          <w:sz w:val="22"/>
          <w:szCs w:val="22"/>
          <w:lang w:val="de-DE"/>
        </w:rPr>
        <w:t xml:space="preserve"> </w:t>
      </w:r>
      <w:r w:rsidR="00F423FF" w:rsidRPr="00841838">
        <w:rPr>
          <w:rFonts w:ascii="Arial" w:hAnsi="Arial" w:cs="Arial"/>
          <w:sz w:val="22"/>
          <w:szCs w:val="22"/>
          <w:lang w:val="de-DE"/>
        </w:rPr>
        <w:t>g</w:t>
      </w:r>
      <w:r w:rsidR="009453FE">
        <w:rPr>
          <w:rFonts w:ascii="Arial" w:hAnsi="Arial" w:cs="Arial"/>
          <w:sz w:val="22"/>
          <w:szCs w:val="22"/>
          <w:lang w:val="de-DE"/>
        </w:rPr>
        <w:t>emäß § </w:t>
      </w:r>
      <w:r w:rsidR="00C55416" w:rsidRPr="00841838">
        <w:rPr>
          <w:rFonts w:ascii="Arial" w:hAnsi="Arial" w:cs="Arial"/>
          <w:sz w:val="22"/>
          <w:szCs w:val="22"/>
          <w:lang w:val="de-DE"/>
        </w:rPr>
        <w:t>15 TKG 2003</w:t>
      </w:r>
      <w:r w:rsidRPr="00841838">
        <w:rPr>
          <w:rFonts w:ascii="Arial" w:hAnsi="Arial" w:cs="Arial"/>
          <w:sz w:val="22"/>
          <w:szCs w:val="22"/>
          <w:lang w:val="de-DE"/>
        </w:rPr>
        <w:t xml:space="preserve">. </w:t>
      </w:r>
    </w:p>
    <w:p w14:paraId="197A4C4E" w14:textId="4F48CF56" w:rsidR="00F0529C" w:rsidRPr="00841838" w:rsidRDefault="00F0529C"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Die Überlassung der </w:t>
      </w:r>
      <w:r w:rsidR="00D20D12" w:rsidRPr="00841838">
        <w:rPr>
          <w:rFonts w:ascii="Arial" w:hAnsi="Arial" w:cs="Arial"/>
          <w:sz w:val="22"/>
          <w:szCs w:val="22"/>
          <w:lang w:val="de-DE"/>
        </w:rPr>
        <w:t>ver</w:t>
      </w:r>
      <w:r w:rsidR="00C55416" w:rsidRPr="00841838">
        <w:rPr>
          <w:rFonts w:ascii="Arial" w:hAnsi="Arial" w:cs="Arial"/>
          <w:sz w:val="22"/>
          <w:szCs w:val="22"/>
          <w:lang w:val="de-DE"/>
        </w:rPr>
        <w:t>trag</w:t>
      </w:r>
      <w:r w:rsidR="00D20D12" w:rsidRPr="00841838">
        <w:rPr>
          <w:rFonts w:ascii="Arial" w:hAnsi="Arial" w:cs="Arial"/>
          <w:sz w:val="22"/>
          <w:szCs w:val="22"/>
          <w:lang w:val="de-DE"/>
        </w:rPr>
        <w:t xml:space="preserve">sgegenständlichen </w:t>
      </w:r>
      <w:r w:rsidRPr="00841838">
        <w:rPr>
          <w:rFonts w:ascii="Arial" w:hAnsi="Arial" w:cs="Arial"/>
          <w:sz w:val="22"/>
          <w:szCs w:val="22"/>
          <w:lang w:val="de-DE"/>
        </w:rPr>
        <w:t xml:space="preserve">Rechte an Dritte ist dem NB im Umfang des § 12 Abs 4 TKG 2003 gestattet. Der NB teilt dem NG unverzüglich die erfolgte Überlassung der </w:t>
      </w:r>
      <w:r w:rsidR="00C55416" w:rsidRPr="00841838">
        <w:rPr>
          <w:rFonts w:ascii="Arial" w:hAnsi="Arial" w:cs="Arial"/>
          <w:sz w:val="22"/>
          <w:szCs w:val="22"/>
          <w:lang w:val="de-DE"/>
        </w:rPr>
        <w:t>vertrag</w:t>
      </w:r>
      <w:r w:rsidRPr="00841838">
        <w:rPr>
          <w:rFonts w:ascii="Arial" w:hAnsi="Arial" w:cs="Arial"/>
          <w:sz w:val="22"/>
          <w:szCs w:val="22"/>
          <w:lang w:val="de-DE"/>
        </w:rPr>
        <w:t>sgegenständlichen Rechte an Dritte mit.</w:t>
      </w:r>
    </w:p>
    <w:p w14:paraId="4A333767" w14:textId="7EACE8FA" w:rsidR="00FF129A" w:rsidRPr="00841838" w:rsidRDefault="00FF129A" w:rsidP="00FF129A">
      <w:pPr>
        <w:pStyle w:val="berschrift3"/>
      </w:pPr>
      <w:r w:rsidRPr="00841838">
        <w:t>Realisierung</w:t>
      </w:r>
    </w:p>
    <w:p w14:paraId="29E14156" w14:textId="5DAB7ABB" w:rsidR="00FF129A" w:rsidRPr="00841838" w:rsidRDefault="00FF129A" w:rsidP="00FF129A">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Die konkrete Realisierung des Zugangs ist in Abstimmung der Vertragspartner durchzuführen. Die Vertragspartner werden sowohl die genauen technischen Parameter des Zugangs als auch den Zeitplan einvernehmlich festlegen. Auf die Regelung nach den Punkten </w:t>
      </w:r>
      <w:r w:rsidRPr="00841838">
        <w:rPr>
          <w:rFonts w:ascii="Arial" w:hAnsi="Arial" w:cs="Arial"/>
          <w:sz w:val="22"/>
          <w:szCs w:val="22"/>
          <w:lang w:val="de-DE"/>
        </w:rPr>
        <w:fldChar w:fldCharType="begin"/>
      </w:r>
      <w:r w:rsidRPr="00841838">
        <w:rPr>
          <w:rFonts w:ascii="Arial" w:hAnsi="Arial" w:cs="Arial"/>
          <w:sz w:val="22"/>
          <w:szCs w:val="22"/>
          <w:lang w:val="de-DE"/>
        </w:rPr>
        <w:instrText xml:space="preserve"> REF _Ref246330308 \n \h </w:instrText>
      </w:r>
      <w:r w:rsidRPr="00841838">
        <w:rPr>
          <w:rFonts w:ascii="Arial" w:hAnsi="Arial" w:cs="Arial"/>
          <w:sz w:val="22"/>
          <w:szCs w:val="22"/>
          <w:lang w:val="de-DE"/>
        </w:rPr>
      </w:r>
      <w:r w:rsidRPr="00841838">
        <w:rPr>
          <w:rFonts w:ascii="Arial" w:hAnsi="Arial" w:cs="Arial"/>
          <w:sz w:val="22"/>
          <w:szCs w:val="22"/>
          <w:lang w:val="de-DE"/>
        </w:rPr>
        <w:fldChar w:fldCharType="separate"/>
      </w:r>
      <w:r w:rsidR="009E0518" w:rsidRPr="00841838">
        <w:rPr>
          <w:rFonts w:ascii="Arial" w:hAnsi="Arial" w:cs="Arial"/>
          <w:sz w:val="22"/>
          <w:szCs w:val="22"/>
          <w:lang w:val="de-DE"/>
        </w:rPr>
        <w:t>9</w:t>
      </w:r>
      <w:r w:rsidRPr="00841838">
        <w:rPr>
          <w:rFonts w:ascii="Arial" w:hAnsi="Arial" w:cs="Arial"/>
          <w:sz w:val="22"/>
          <w:szCs w:val="22"/>
          <w:lang w:val="de-DE"/>
        </w:rPr>
        <w:fldChar w:fldCharType="end"/>
      </w:r>
      <w:r w:rsidRPr="00841838">
        <w:rPr>
          <w:rFonts w:ascii="Arial" w:hAnsi="Arial" w:cs="Arial"/>
          <w:sz w:val="22"/>
          <w:szCs w:val="22"/>
          <w:lang w:val="de-DE"/>
        </w:rPr>
        <w:t xml:space="preserve"> und </w:t>
      </w:r>
      <w:r w:rsidRPr="00841838">
        <w:rPr>
          <w:rFonts w:ascii="Arial" w:hAnsi="Arial" w:cs="Arial"/>
          <w:sz w:val="22"/>
          <w:szCs w:val="22"/>
          <w:lang w:val="de-DE"/>
        </w:rPr>
        <w:fldChar w:fldCharType="begin"/>
      </w:r>
      <w:r w:rsidRPr="00841838">
        <w:rPr>
          <w:rFonts w:ascii="Arial" w:hAnsi="Arial" w:cs="Arial"/>
          <w:sz w:val="22"/>
          <w:szCs w:val="22"/>
          <w:lang w:val="de-DE"/>
        </w:rPr>
        <w:instrText xml:space="preserve"> REF _Ref246330310 \n \h </w:instrText>
      </w:r>
      <w:r w:rsidRPr="00841838">
        <w:rPr>
          <w:rFonts w:ascii="Arial" w:hAnsi="Arial" w:cs="Arial"/>
          <w:sz w:val="22"/>
          <w:szCs w:val="22"/>
          <w:lang w:val="de-DE"/>
        </w:rPr>
      </w:r>
      <w:r w:rsidRPr="00841838">
        <w:rPr>
          <w:rFonts w:ascii="Arial" w:hAnsi="Arial" w:cs="Arial"/>
          <w:sz w:val="22"/>
          <w:szCs w:val="22"/>
          <w:lang w:val="de-DE"/>
        </w:rPr>
        <w:fldChar w:fldCharType="separate"/>
      </w:r>
      <w:r w:rsidR="009E0518" w:rsidRPr="00841838">
        <w:rPr>
          <w:rFonts w:ascii="Arial" w:hAnsi="Arial" w:cs="Arial"/>
          <w:sz w:val="22"/>
          <w:szCs w:val="22"/>
          <w:lang w:val="de-DE"/>
        </w:rPr>
        <w:t>10</w:t>
      </w:r>
      <w:r w:rsidRPr="00841838">
        <w:rPr>
          <w:rFonts w:ascii="Arial" w:hAnsi="Arial" w:cs="Arial"/>
          <w:sz w:val="22"/>
          <w:szCs w:val="22"/>
          <w:lang w:val="de-DE"/>
        </w:rPr>
        <w:fldChar w:fldCharType="end"/>
      </w:r>
      <w:r w:rsidRPr="00841838">
        <w:rPr>
          <w:rFonts w:ascii="Arial" w:hAnsi="Arial" w:cs="Arial"/>
          <w:sz w:val="22"/>
          <w:szCs w:val="22"/>
          <w:lang w:val="de-DE"/>
        </w:rPr>
        <w:t xml:space="preserve"> über die Bestellung von Koordinatoren wird hingewiesen.</w:t>
      </w:r>
    </w:p>
    <w:p w14:paraId="41944EB1" w14:textId="77777777" w:rsidR="00FF129A" w:rsidRPr="00841838" w:rsidRDefault="00FF129A" w:rsidP="00FF129A">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Beide Vertragspartner haben darauf hinzuwirken, dass der Zugang ohne unnötige Verzögerung realisiert werden kann.</w:t>
      </w:r>
    </w:p>
    <w:p w14:paraId="77156361" w14:textId="22D29916" w:rsidR="00903B83" w:rsidRPr="00841838" w:rsidRDefault="00903B83" w:rsidP="00903B83">
      <w:pPr>
        <w:spacing w:after="120"/>
        <w:rPr>
          <w:lang w:val="de-DE"/>
        </w:rPr>
      </w:pPr>
      <w:r w:rsidRPr="00841838">
        <w:rPr>
          <w:lang w:val="de-DE"/>
        </w:rPr>
        <w:t xml:space="preserve">Die Übergabe wird </w:t>
      </w:r>
      <w:r w:rsidR="008A4632" w:rsidRPr="00841838">
        <w:rPr>
          <w:lang w:val="de-DE"/>
        </w:rPr>
        <w:t xml:space="preserve">nach Abschluss der Realisierung </w:t>
      </w:r>
      <w:r w:rsidRPr="00841838">
        <w:rPr>
          <w:lang w:val="de-DE"/>
        </w:rPr>
        <w:t>in einem Übergabeprotokoll dokumentiert. Dieses Übergabeprotokoll hat folgende Angaben zu enthalten:</w:t>
      </w:r>
    </w:p>
    <w:p w14:paraId="0A926B3E" w14:textId="7468C885" w:rsidR="00903B83" w:rsidRPr="00841838" w:rsidRDefault="00903B83" w:rsidP="00903B83">
      <w:pPr>
        <w:pStyle w:val="StandardWeb"/>
        <w:numPr>
          <w:ilvl w:val="0"/>
          <w:numId w:val="41"/>
        </w:numPr>
        <w:spacing w:after="0" w:afterAutospacing="0"/>
        <w:ind w:left="714" w:hanging="357"/>
        <w:jc w:val="both"/>
        <w:rPr>
          <w:rFonts w:ascii="Arial" w:hAnsi="Arial" w:cs="Arial"/>
          <w:sz w:val="22"/>
          <w:szCs w:val="22"/>
          <w:lang w:val="de-DE"/>
        </w:rPr>
      </w:pPr>
      <w:r w:rsidRPr="00841838">
        <w:rPr>
          <w:rFonts w:ascii="Arial" w:hAnsi="Arial" w:cs="Arial"/>
          <w:sz w:val="22"/>
          <w:szCs w:val="22"/>
          <w:lang w:val="de-DE"/>
        </w:rPr>
        <w:t xml:space="preserve">Eindeutige </w:t>
      </w:r>
      <w:r w:rsidR="00C21993">
        <w:rPr>
          <w:rFonts w:ascii="Arial" w:hAnsi="Arial" w:cs="Arial"/>
          <w:sz w:val="22"/>
          <w:szCs w:val="22"/>
          <w:lang w:val="de-DE"/>
        </w:rPr>
        <w:t>Identifikation</w:t>
      </w:r>
      <w:r w:rsidRPr="00841838">
        <w:rPr>
          <w:rFonts w:ascii="Arial" w:hAnsi="Arial" w:cs="Arial"/>
          <w:sz w:val="22"/>
          <w:szCs w:val="22"/>
          <w:lang w:val="de-DE"/>
        </w:rPr>
        <w:t>snummer, mit der Fehler eingemeldet werden können;</w:t>
      </w:r>
    </w:p>
    <w:p w14:paraId="2E28D0DD" w14:textId="044798D1" w:rsidR="00903B83" w:rsidRPr="00841838" w:rsidRDefault="00903B83" w:rsidP="00903B83">
      <w:pPr>
        <w:pStyle w:val="StandardWeb"/>
        <w:numPr>
          <w:ilvl w:val="0"/>
          <w:numId w:val="41"/>
        </w:numPr>
        <w:spacing w:after="0" w:afterAutospacing="0"/>
        <w:ind w:left="714" w:hanging="357"/>
        <w:jc w:val="both"/>
        <w:rPr>
          <w:rFonts w:ascii="Arial" w:hAnsi="Arial" w:cs="Arial"/>
          <w:sz w:val="22"/>
          <w:szCs w:val="22"/>
          <w:lang w:val="de-DE"/>
        </w:rPr>
      </w:pPr>
      <w:r w:rsidRPr="00841838">
        <w:rPr>
          <w:rFonts w:ascii="Arial" w:hAnsi="Arial" w:cs="Arial"/>
          <w:sz w:val="22"/>
          <w:szCs w:val="22"/>
          <w:lang w:val="de-DE"/>
        </w:rPr>
        <w:t>Exakte Angaben über die örtliche Lage der Endpunkte;</w:t>
      </w:r>
    </w:p>
    <w:p w14:paraId="6EE16F9F" w14:textId="33966B11" w:rsidR="00903B83" w:rsidRPr="00841838" w:rsidRDefault="00AB12D4" w:rsidP="00903B83">
      <w:pPr>
        <w:pStyle w:val="StandardWeb"/>
        <w:numPr>
          <w:ilvl w:val="0"/>
          <w:numId w:val="41"/>
        </w:numPr>
        <w:spacing w:after="0" w:afterAutospacing="0"/>
        <w:ind w:left="714" w:hanging="357"/>
        <w:jc w:val="both"/>
        <w:rPr>
          <w:rFonts w:ascii="Arial" w:hAnsi="Arial" w:cs="Arial"/>
          <w:sz w:val="22"/>
          <w:szCs w:val="22"/>
          <w:lang w:val="de-DE"/>
        </w:rPr>
      </w:pPr>
      <w:r>
        <w:rPr>
          <w:rFonts w:ascii="Arial" w:hAnsi="Arial" w:cs="Arial"/>
          <w:sz w:val="22"/>
          <w:szCs w:val="22"/>
          <w:lang w:val="de-DE"/>
        </w:rPr>
        <w:t>G</w:t>
      </w:r>
      <w:r w:rsidR="008A4632" w:rsidRPr="00841838">
        <w:rPr>
          <w:rFonts w:ascii="Arial" w:hAnsi="Arial" w:cs="Arial"/>
          <w:sz w:val="22"/>
          <w:szCs w:val="22"/>
          <w:lang w:val="de-DE"/>
        </w:rPr>
        <w:t xml:space="preserve">gf. </w:t>
      </w:r>
      <w:r w:rsidR="00903B83" w:rsidRPr="00841838">
        <w:rPr>
          <w:rFonts w:ascii="Arial" w:hAnsi="Arial" w:cs="Arial"/>
          <w:sz w:val="22"/>
          <w:szCs w:val="22"/>
          <w:lang w:val="de-DE"/>
        </w:rPr>
        <w:t>Kabeltyp;</w:t>
      </w:r>
    </w:p>
    <w:p w14:paraId="16E3F349" w14:textId="19F4125F" w:rsidR="008A4632" w:rsidRPr="00841838" w:rsidRDefault="00AB12D4" w:rsidP="008A4632">
      <w:pPr>
        <w:pStyle w:val="StandardWeb"/>
        <w:numPr>
          <w:ilvl w:val="0"/>
          <w:numId w:val="41"/>
        </w:numPr>
        <w:spacing w:after="0" w:afterAutospacing="0"/>
        <w:ind w:left="714" w:hanging="357"/>
        <w:jc w:val="both"/>
        <w:rPr>
          <w:rFonts w:ascii="Arial" w:hAnsi="Arial" w:cs="Arial"/>
          <w:sz w:val="22"/>
          <w:szCs w:val="22"/>
          <w:lang w:val="de-DE"/>
        </w:rPr>
      </w:pPr>
      <w:r>
        <w:rPr>
          <w:rFonts w:ascii="Arial" w:hAnsi="Arial" w:cs="Arial"/>
          <w:sz w:val="22"/>
          <w:szCs w:val="22"/>
          <w:lang w:val="de-DE"/>
        </w:rPr>
        <w:t>G</w:t>
      </w:r>
      <w:r w:rsidR="008A4632" w:rsidRPr="00841838">
        <w:rPr>
          <w:rFonts w:ascii="Arial" w:hAnsi="Arial" w:cs="Arial"/>
          <w:sz w:val="22"/>
          <w:szCs w:val="22"/>
          <w:lang w:val="de-DE"/>
        </w:rPr>
        <w:t xml:space="preserve">gf. </w:t>
      </w:r>
      <w:r w:rsidR="00983480" w:rsidRPr="00841838">
        <w:rPr>
          <w:rFonts w:ascii="Arial" w:hAnsi="Arial" w:cs="Arial"/>
          <w:sz w:val="22"/>
          <w:szCs w:val="22"/>
          <w:lang w:val="de-DE"/>
        </w:rPr>
        <w:t>Messprotokolle</w:t>
      </w:r>
      <w:r w:rsidR="00903B83" w:rsidRPr="00841838">
        <w:rPr>
          <w:rFonts w:ascii="Arial" w:hAnsi="Arial" w:cs="Arial"/>
          <w:sz w:val="22"/>
          <w:szCs w:val="22"/>
          <w:lang w:val="de-DE"/>
        </w:rPr>
        <w:t>;</w:t>
      </w:r>
    </w:p>
    <w:p w14:paraId="565C1DEB" w14:textId="41F8EDD8" w:rsidR="00903B83" w:rsidRDefault="00903B83" w:rsidP="008A4632">
      <w:pPr>
        <w:pStyle w:val="StandardWeb"/>
        <w:numPr>
          <w:ilvl w:val="0"/>
          <w:numId w:val="41"/>
        </w:numPr>
        <w:spacing w:after="0" w:afterAutospacing="0"/>
        <w:ind w:left="714" w:hanging="357"/>
        <w:jc w:val="both"/>
        <w:rPr>
          <w:rFonts w:ascii="Arial" w:hAnsi="Arial" w:cs="Arial"/>
          <w:sz w:val="22"/>
          <w:szCs w:val="22"/>
          <w:lang w:val="de-DE"/>
        </w:rPr>
      </w:pPr>
      <w:r w:rsidRPr="00841838">
        <w:rPr>
          <w:rFonts w:ascii="Arial" w:hAnsi="Arial" w:cs="Arial"/>
          <w:sz w:val="22"/>
          <w:szCs w:val="22"/>
          <w:lang w:val="de-DE"/>
        </w:rPr>
        <w:t>Sonstige relevante Informationen.</w:t>
      </w:r>
    </w:p>
    <w:p w14:paraId="4E23AA35" w14:textId="77777777" w:rsidR="000E1616" w:rsidRPr="00841838" w:rsidRDefault="000E1616" w:rsidP="000E1616">
      <w:pPr>
        <w:pStyle w:val="StandardWeb"/>
        <w:spacing w:after="0" w:afterAutospacing="0"/>
        <w:ind w:left="714"/>
        <w:jc w:val="both"/>
        <w:rPr>
          <w:rFonts w:ascii="Arial" w:hAnsi="Arial" w:cs="Arial"/>
          <w:sz w:val="22"/>
          <w:szCs w:val="22"/>
          <w:lang w:val="de-DE"/>
        </w:rPr>
      </w:pPr>
    </w:p>
    <w:p w14:paraId="03CDF939" w14:textId="77777777" w:rsidR="00F0529C" w:rsidRPr="00841838" w:rsidRDefault="00743008" w:rsidP="00F05B47">
      <w:pPr>
        <w:pStyle w:val="berschrift3"/>
      </w:pPr>
      <w:r w:rsidRPr="00841838">
        <w:t>Berechtigungs</w:t>
      </w:r>
      <w:r w:rsidR="003C1A7D" w:rsidRPr="00841838">
        <w:t>verhältnisse</w:t>
      </w:r>
    </w:p>
    <w:p w14:paraId="0511EDA5" w14:textId="399ABD19" w:rsidR="0060394E" w:rsidRPr="00841838" w:rsidRDefault="003C1A7D"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An den Berechtigungsverhältnisse an den </w:t>
      </w:r>
      <w:r w:rsidR="00EE4694" w:rsidRPr="00841838">
        <w:rPr>
          <w:rFonts w:ascii="Arial" w:hAnsi="Arial" w:cs="Arial"/>
          <w:sz w:val="22"/>
          <w:szCs w:val="22"/>
          <w:lang w:val="de-DE"/>
        </w:rPr>
        <w:t>Anlagen und</w:t>
      </w:r>
      <w:r w:rsidR="00F0529C" w:rsidRPr="00841838">
        <w:rPr>
          <w:rFonts w:ascii="Arial" w:hAnsi="Arial" w:cs="Arial"/>
          <w:sz w:val="22"/>
          <w:szCs w:val="22"/>
          <w:lang w:val="de-DE"/>
        </w:rPr>
        <w:t xml:space="preserve"> Einrichtungen der </w:t>
      </w:r>
      <w:r w:rsidR="00691830" w:rsidRPr="00841838">
        <w:rPr>
          <w:rFonts w:ascii="Arial" w:hAnsi="Arial" w:cs="Arial"/>
          <w:sz w:val="22"/>
          <w:szCs w:val="22"/>
          <w:lang w:val="de-DE"/>
        </w:rPr>
        <w:t>Vertrags</w:t>
      </w:r>
      <w:r w:rsidR="00F0529C" w:rsidRPr="00841838">
        <w:rPr>
          <w:rFonts w:ascii="Arial" w:hAnsi="Arial" w:cs="Arial"/>
          <w:sz w:val="22"/>
          <w:szCs w:val="22"/>
          <w:lang w:val="de-DE"/>
        </w:rPr>
        <w:t>partner (</w:t>
      </w:r>
      <w:r w:rsidRPr="00841838">
        <w:rPr>
          <w:rFonts w:ascii="Arial" w:hAnsi="Arial" w:cs="Arial"/>
          <w:sz w:val="22"/>
          <w:szCs w:val="22"/>
          <w:lang w:val="de-DE"/>
        </w:rPr>
        <w:t xml:space="preserve">wie </w:t>
      </w:r>
      <w:r w:rsidR="0071760C">
        <w:rPr>
          <w:rFonts w:ascii="Arial" w:hAnsi="Arial" w:cs="Arial"/>
          <w:sz w:val="22"/>
          <w:szCs w:val="22"/>
          <w:lang w:val="de-DE"/>
        </w:rPr>
        <w:t>Leerverrohrungen</w:t>
      </w:r>
      <w:r w:rsidRPr="00841838">
        <w:rPr>
          <w:rFonts w:ascii="Arial" w:hAnsi="Arial" w:cs="Arial"/>
          <w:sz w:val="22"/>
          <w:szCs w:val="22"/>
          <w:lang w:val="de-DE"/>
        </w:rPr>
        <w:t xml:space="preserve">, Kabel, </w:t>
      </w:r>
      <w:r w:rsidR="00F0529C" w:rsidRPr="00841838">
        <w:rPr>
          <w:rFonts w:ascii="Arial" w:hAnsi="Arial" w:cs="Arial"/>
          <w:sz w:val="22"/>
          <w:szCs w:val="22"/>
          <w:lang w:val="de-DE"/>
        </w:rPr>
        <w:t>Übertragungseinrichtungen</w:t>
      </w:r>
      <w:r w:rsidR="0071760C">
        <w:rPr>
          <w:rFonts w:ascii="Arial" w:hAnsi="Arial" w:cs="Arial"/>
          <w:sz w:val="22"/>
          <w:szCs w:val="22"/>
          <w:lang w:val="de-DE"/>
        </w:rPr>
        <w:t>, ua</w:t>
      </w:r>
      <w:r w:rsidR="00F0529C" w:rsidRPr="00841838">
        <w:rPr>
          <w:rFonts w:ascii="Arial" w:hAnsi="Arial" w:cs="Arial"/>
          <w:sz w:val="22"/>
          <w:szCs w:val="22"/>
          <w:lang w:val="de-DE"/>
        </w:rPr>
        <w:t xml:space="preserve">) </w:t>
      </w:r>
      <w:r w:rsidR="00E13FED" w:rsidRPr="00841838">
        <w:rPr>
          <w:rFonts w:ascii="Arial" w:hAnsi="Arial" w:cs="Arial"/>
          <w:sz w:val="22"/>
          <w:szCs w:val="22"/>
          <w:lang w:val="de-DE"/>
        </w:rPr>
        <w:t xml:space="preserve">ändert </w:t>
      </w:r>
      <w:r w:rsidR="00050C84" w:rsidRPr="00841838">
        <w:rPr>
          <w:rFonts w:ascii="Arial" w:hAnsi="Arial" w:cs="Arial"/>
          <w:sz w:val="22"/>
          <w:szCs w:val="22"/>
          <w:lang w:val="de-DE"/>
        </w:rPr>
        <w:t xml:space="preserve">dieser Vertrag </w:t>
      </w:r>
      <w:r w:rsidR="00E13FED" w:rsidRPr="00841838">
        <w:rPr>
          <w:rFonts w:ascii="Arial" w:hAnsi="Arial" w:cs="Arial"/>
          <w:sz w:val="22"/>
          <w:szCs w:val="22"/>
          <w:lang w:val="de-DE"/>
        </w:rPr>
        <w:t>nichts</w:t>
      </w:r>
      <w:r w:rsidR="00F0529C" w:rsidRPr="00841838">
        <w:rPr>
          <w:rFonts w:ascii="Arial" w:hAnsi="Arial" w:cs="Arial"/>
          <w:sz w:val="22"/>
          <w:szCs w:val="22"/>
          <w:lang w:val="de-DE"/>
        </w:rPr>
        <w:t xml:space="preserve">. </w:t>
      </w:r>
    </w:p>
    <w:p w14:paraId="53E30CC7" w14:textId="5199A93A" w:rsidR="0060394E" w:rsidRPr="00841838" w:rsidRDefault="0060394E"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Der NB wird von ihm allenfalls eingebra</w:t>
      </w:r>
      <w:r w:rsidR="009E69F8">
        <w:rPr>
          <w:rFonts w:ascii="Arial" w:hAnsi="Arial" w:cs="Arial"/>
          <w:sz w:val="22"/>
          <w:szCs w:val="22"/>
          <w:lang w:val="de-DE"/>
        </w:rPr>
        <w:t>chte eigene Einrichtungen (zB Kabel</w:t>
      </w:r>
      <w:r w:rsidRPr="00841838">
        <w:rPr>
          <w:rFonts w:ascii="Arial" w:hAnsi="Arial" w:cs="Arial"/>
          <w:sz w:val="22"/>
          <w:szCs w:val="22"/>
          <w:lang w:val="de-DE"/>
        </w:rPr>
        <w:t>) deutlich als Einrichtungen des NB kennzeichnen.</w:t>
      </w:r>
    </w:p>
    <w:p w14:paraId="772788CC" w14:textId="77777777" w:rsidR="00F0529C" w:rsidRPr="00841838" w:rsidRDefault="00F0529C" w:rsidP="00F05B47">
      <w:pPr>
        <w:pStyle w:val="berschrift3"/>
      </w:pPr>
      <w:bookmarkStart w:id="11" w:name="_Toc246393414"/>
      <w:bookmarkStart w:id="12" w:name="_Toc246410395"/>
      <w:r w:rsidRPr="00841838">
        <w:t>Zugang zu den Anlagen des NG / Durchführung der Arbeiten</w:t>
      </w:r>
      <w:bookmarkEnd w:id="11"/>
      <w:bookmarkEnd w:id="12"/>
    </w:p>
    <w:p w14:paraId="42B7F5F7" w14:textId="77777777" w:rsidR="00F0529C" w:rsidRPr="00841838" w:rsidRDefault="00F0529C"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Der Zugang zu den Anlagen des NG ist dem NB ausschließlich in Abstimmung mit dem NG erlaubt.</w:t>
      </w:r>
    </w:p>
    <w:p w14:paraId="747D23D6" w14:textId="3262E11B" w:rsidR="005355DE" w:rsidRPr="00841838" w:rsidRDefault="00F0529C"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Sämtliche</w:t>
      </w:r>
      <w:r w:rsidR="00F528D6">
        <w:rPr>
          <w:rFonts w:ascii="Arial" w:hAnsi="Arial" w:cs="Arial"/>
          <w:sz w:val="22"/>
          <w:szCs w:val="22"/>
          <w:lang w:val="de-DE"/>
        </w:rPr>
        <w:t xml:space="preserve"> Arbeiten in den Anlagen des NG</w:t>
      </w:r>
      <w:r w:rsidRPr="00841838">
        <w:rPr>
          <w:rFonts w:ascii="Arial" w:hAnsi="Arial" w:cs="Arial"/>
          <w:sz w:val="22"/>
          <w:szCs w:val="22"/>
          <w:lang w:val="de-DE"/>
        </w:rPr>
        <w:t xml:space="preserve"> sowohl bei Einbringung </w:t>
      </w:r>
      <w:r w:rsidR="00E2256C">
        <w:rPr>
          <w:rFonts w:ascii="Arial" w:hAnsi="Arial" w:cs="Arial"/>
          <w:sz w:val="22"/>
          <w:szCs w:val="22"/>
          <w:lang w:val="de-DE"/>
        </w:rPr>
        <w:t>von</w:t>
      </w:r>
      <w:r w:rsidR="00F528D6">
        <w:rPr>
          <w:rFonts w:ascii="Arial" w:hAnsi="Arial" w:cs="Arial"/>
          <w:sz w:val="22"/>
          <w:szCs w:val="22"/>
          <w:lang w:val="de-DE"/>
        </w:rPr>
        <w:t xml:space="preserve"> Einrichtungen des NB</w:t>
      </w:r>
      <w:r w:rsidRPr="00841838">
        <w:rPr>
          <w:rFonts w:ascii="Arial" w:hAnsi="Arial" w:cs="Arial"/>
          <w:sz w:val="22"/>
          <w:szCs w:val="22"/>
          <w:lang w:val="de-DE"/>
        </w:rPr>
        <w:t xml:space="preserve"> als auch</w:t>
      </w:r>
      <w:r w:rsidR="00F528D6">
        <w:rPr>
          <w:rFonts w:ascii="Arial" w:hAnsi="Arial" w:cs="Arial"/>
          <w:sz w:val="22"/>
          <w:szCs w:val="22"/>
          <w:lang w:val="de-DE"/>
        </w:rPr>
        <w:t xml:space="preserve"> während des laufenden Betriebs</w:t>
      </w:r>
      <w:r w:rsidRPr="00841838">
        <w:rPr>
          <w:rFonts w:ascii="Arial" w:hAnsi="Arial" w:cs="Arial"/>
          <w:sz w:val="22"/>
          <w:szCs w:val="22"/>
          <w:lang w:val="de-DE"/>
        </w:rPr>
        <w:t xml:space="preserve"> als auch bei allfälligen Entstörmaßnahmen und bei der Entfernung der Einrichtungen des N</w:t>
      </w:r>
      <w:r w:rsidR="008405D6" w:rsidRPr="00841838">
        <w:rPr>
          <w:rFonts w:ascii="Arial" w:hAnsi="Arial" w:cs="Arial"/>
          <w:sz w:val="22"/>
          <w:szCs w:val="22"/>
          <w:lang w:val="de-DE"/>
        </w:rPr>
        <w:t>B</w:t>
      </w:r>
      <w:r w:rsidRPr="00841838">
        <w:rPr>
          <w:rFonts w:ascii="Arial" w:hAnsi="Arial" w:cs="Arial"/>
          <w:sz w:val="22"/>
          <w:szCs w:val="22"/>
          <w:lang w:val="de-DE"/>
        </w:rPr>
        <w:t xml:space="preserve"> dürfen nur in Abstimmung der </w:t>
      </w:r>
      <w:r w:rsidR="00C0678A" w:rsidRPr="00841838">
        <w:rPr>
          <w:rFonts w:ascii="Arial" w:hAnsi="Arial" w:cs="Arial"/>
          <w:sz w:val="22"/>
          <w:szCs w:val="22"/>
          <w:lang w:val="de-DE"/>
        </w:rPr>
        <w:t>Vertragspartner</w:t>
      </w:r>
      <w:r w:rsidRPr="00841838">
        <w:rPr>
          <w:rFonts w:ascii="Arial" w:hAnsi="Arial" w:cs="Arial"/>
          <w:sz w:val="22"/>
          <w:szCs w:val="22"/>
          <w:lang w:val="de-DE"/>
        </w:rPr>
        <w:t xml:space="preserve"> vom NG selbst, von durch den NG dem NB bekannt gegebenen Unternehmen</w:t>
      </w:r>
      <w:r w:rsidR="00F528D6">
        <w:rPr>
          <w:rFonts w:ascii="Arial" w:hAnsi="Arial" w:cs="Arial"/>
          <w:sz w:val="22"/>
          <w:szCs w:val="22"/>
          <w:lang w:val="de-DE"/>
        </w:rPr>
        <w:t xml:space="preserve"> nach Beauftragung durch den NB</w:t>
      </w:r>
      <w:r w:rsidRPr="00841838">
        <w:rPr>
          <w:rFonts w:ascii="Arial" w:hAnsi="Arial" w:cs="Arial"/>
          <w:sz w:val="22"/>
          <w:szCs w:val="22"/>
          <w:lang w:val="de-DE"/>
        </w:rPr>
        <w:t xml:space="preserve"> oder nach ausdrücklicher Zustimmung des NG durch den NB erfolgen. Werden Arbeiten nicht durch den NG selbst vorgenommen, ist der NG berechtigt</w:t>
      </w:r>
      <w:r w:rsidR="00864FF8" w:rsidRPr="00841838">
        <w:rPr>
          <w:rFonts w:ascii="Arial" w:hAnsi="Arial" w:cs="Arial"/>
          <w:sz w:val="22"/>
          <w:szCs w:val="22"/>
          <w:lang w:val="de-DE"/>
        </w:rPr>
        <w:t>,</w:t>
      </w:r>
      <w:r w:rsidRPr="00841838">
        <w:rPr>
          <w:rFonts w:ascii="Arial" w:hAnsi="Arial" w:cs="Arial"/>
          <w:sz w:val="22"/>
          <w:szCs w:val="22"/>
          <w:lang w:val="de-DE"/>
        </w:rPr>
        <w:t xml:space="preserve"> eine Bauaufsicht zu stellen. Die Kosten für vo</w:t>
      </w:r>
      <w:r w:rsidR="000B3A2D" w:rsidRPr="00841838">
        <w:rPr>
          <w:rFonts w:ascii="Arial" w:hAnsi="Arial" w:cs="Arial"/>
          <w:sz w:val="22"/>
          <w:szCs w:val="22"/>
          <w:lang w:val="de-DE"/>
        </w:rPr>
        <w:t>m NG durchgeführte Arbeiten bzw</w:t>
      </w:r>
      <w:r w:rsidRPr="00841838">
        <w:rPr>
          <w:rFonts w:ascii="Arial" w:hAnsi="Arial" w:cs="Arial"/>
          <w:sz w:val="22"/>
          <w:szCs w:val="22"/>
          <w:lang w:val="de-DE"/>
        </w:rPr>
        <w:t xml:space="preserve"> für die Bauaufsicht sind vom NB nach </w:t>
      </w:r>
      <w:r w:rsidR="00F04732" w:rsidRPr="00841838">
        <w:rPr>
          <w:rFonts w:ascii="Arial" w:hAnsi="Arial" w:cs="Arial"/>
          <w:sz w:val="22"/>
          <w:szCs w:val="22"/>
          <w:lang w:val="de-DE"/>
        </w:rPr>
        <w:t>erforderlichem und nachgewiesene</w:t>
      </w:r>
      <w:r w:rsidR="00D81006">
        <w:rPr>
          <w:rFonts w:ascii="Arial" w:hAnsi="Arial" w:cs="Arial"/>
          <w:sz w:val="22"/>
          <w:szCs w:val="22"/>
          <w:lang w:val="de-DE"/>
        </w:rPr>
        <w:t>m</w:t>
      </w:r>
      <w:r w:rsidR="00F04732" w:rsidRPr="00841838">
        <w:rPr>
          <w:rFonts w:ascii="Arial" w:hAnsi="Arial" w:cs="Arial"/>
          <w:sz w:val="22"/>
          <w:szCs w:val="22"/>
          <w:lang w:val="de-DE"/>
        </w:rPr>
        <w:t xml:space="preserve"> </w:t>
      </w:r>
      <w:r w:rsidRPr="00841838">
        <w:rPr>
          <w:rFonts w:ascii="Arial" w:hAnsi="Arial" w:cs="Arial"/>
          <w:sz w:val="22"/>
          <w:szCs w:val="22"/>
          <w:lang w:val="de-DE"/>
        </w:rPr>
        <w:t>Aufwand zu ersetzen.</w:t>
      </w:r>
    </w:p>
    <w:p w14:paraId="13195ED0" w14:textId="77777777" w:rsidR="00F0529C" w:rsidRPr="00841838" w:rsidRDefault="00F0529C" w:rsidP="00F05B47">
      <w:pPr>
        <w:pStyle w:val="berschrift3"/>
      </w:pPr>
      <w:bookmarkStart w:id="13" w:name="_Ref246388780"/>
      <w:bookmarkStart w:id="14" w:name="_Toc246393415"/>
      <w:bookmarkStart w:id="15" w:name="_Toc246410396"/>
      <w:r w:rsidRPr="00841838">
        <w:t>Wartung/In</w:t>
      </w:r>
      <w:r w:rsidR="00EE4B88" w:rsidRPr="00841838">
        <w:t>standsetzung der Anlagen des NG</w:t>
      </w:r>
      <w:bookmarkEnd w:id="13"/>
      <w:bookmarkEnd w:id="14"/>
      <w:bookmarkEnd w:id="15"/>
    </w:p>
    <w:p w14:paraId="2B48C5E9" w14:textId="5CB27170" w:rsidR="00BF7FDF" w:rsidRPr="00841838" w:rsidRDefault="00942A31" w:rsidP="00942A31">
      <w:pPr>
        <w:widowControl w:val="0"/>
        <w:spacing w:after="120"/>
        <w:rPr>
          <w:rFonts w:cs="Arial"/>
          <w:szCs w:val="22"/>
          <w:lang w:val="de-DE"/>
        </w:rPr>
      </w:pPr>
      <w:r w:rsidRPr="00841838">
        <w:rPr>
          <w:rFonts w:cs="Arial"/>
          <w:szCs w:val="22"/>
          <w:lang w:val="de-DE"/>
        </w:rPr>
        <w:t xml:space="preserve">Der NG ist verpflichtet, die mitbenutzte Infrastruktur in einem für </w:t>
      </w:r>
      <w:r w:rsidR="00385313" w:rsidRPr="00841838">
        <w:rPr>
          <w:rFonts w:cs="Arial"/>
          <w:szCs w:val="22"/>
          <w:lang w:val="de-DE"/>
        </w:rPr>
        <w:t>den vereinbarten Zugang</w:t>
      </w:r>
      <w:r w:rsidRPr="00841838">
        <w:rPr>
          <w:rFonts w:cs="Arial"/>
          <w:szCs w:val="22"/>
          <w:lang w:val="de-DE"/>
        </w:rPr>
        <w:t xml:space="preserve"> brauchbaren Zustand zu erhalten bzw diesen Zustand wieder herzustellen, soweit dies wirtschaftlich und technisch vertretbar ist. </w:t>
      </w:r>
    </w:p>
    <w:p w14:paraId="2C6F4545" w14:textId="7CB0BDD1" w:rsidR="003533C4" w:rsidRPr="00841838" w:rsidRDefault="00BF7FDF" w:rsidP="00942A31">
      <w:pPr>
        <w:widowControl w:val="0"/>
        <w:spacing w:after="120"/>
        <w:rPr>
          <w:rFonts w:cs="Arial"/>
          <w:szCs w:val="22"/>
          <w:lang w:val="de-DE"/>
        </w:rPr>
      </w:pPr>
      <w:r w:rsidRPr="00841838">
        <w:rPr>
          <w:rFonts w:cs="Arial"/>
          <w:szCs w:val="22"/>
          <w:lang w:val="de-DE"/>
        </w:rPr>
        <w:t>Dem NB steht 24 Stunden, 7 Tage die Woche, ganzjährig</w:t>
      </w:r>
      <w:r w:rsidR="006C0027" w:rsidRPr="00841838">
        <w:rPr>
          <w:rFonts w:cs="Arial"/>
          <w:szCs w:val="22"/>
          <w:lang w:val="de-DE"/>
        </w:rPr>
        <w:t>,</w:t>
      </w:r>
      <w:r w:rsidRPr="00841838">
        <w:rPr>
          <w:rFonts w:cs="Arial"/>
          <w:szCs w:val="22"/>
          <w:lang w:val="de-DE"/>
        </w:rPr>
        <w:t xml:space="preserve"> eine Störungsmeldestelle zur Verfügung, bei der </w:t>
      </w:r>
      <w:r w:rsidR="00E2256C">
        <w:rPr>
          <w:rFonts w:cs="Arial"/>
          <w:szCs w:val="22"/>
          <w:lang w:val="de-DE"/>
        </w:rPr>
        <w:t>Störungen</w:t>
      </w:r>
      <w:r w:rsidRPr="00841838">
        <w:rPr>
          <w:rFonts w:cs="Arial"/>
          <w:szCs w:val="22"/>
          <w:lang w:val="de-DE"/>
        </w:rPr>
        <w:t xml:space="preserve"> eingemeldet werden können. Im </w:t>
      </w:r>
      <w:r w:rsidR="00E2256C">
        <w:rPr>
          <w:rFonts w:cs="Arial"/>
          <w:szCs w:val="22"/>
          <w:lang w:val="de-DE"/>
        </w:rPr>
        <w:t>Störungsfall</w:t>
      </w:r>
      <w:r w:rsidRPr="00841838">
        <w:rPr>
          <w:rFonts w:cs="Arial"/>
          <w:szCs w:val="22"/>
          <w:lang w:val="de-DE"/>
        </w:rPr>
        <w:t xml:space="preserve"> ist der NB verpflichtet, die </w:t>
      </w:r>
      <w:r w:rsidR="00E2256C">
        <w:rPr>
          <w:rFonts w:cs="Arial"/>
          <w:szCs w:val="22"/>
          <w:lang w:val="de-DE"/>
        </w:rPr>
        <w:t>Störungsursache und den Ort der</w:t>
      </w:r>
      <w:r w:rsidRPr="00841838">
        <w:rPr>
          <w:rFonts w:cs="Arial"/>
          <w:szCs w:val="22"/>
          <w:lang w:val="de-DE"/>
        </w:rPr>
        <w:t xml:space="preserve"> </w:t>
      </w:r>
      <w:r w:rsidR="00E2256C">
        <w:rPr>
          <w:rFonts w:cs="Arial"/>
          <w:szCs w:val="22"/>
          <w:lang w:val="de-DE"/>
        </w:rPr>
        <w:t>Störung</w:t>
      </w:r>
      <w:r w:rsidRPr="00841838">
        <w:rPr>
          <w:rFonts w:cs="Arial"/>
          <w:szCs w:val="22"/>
          <w:lang w:val="de-DE"/>
        </w:rPr>
        <w:t xml:space="preserve">, soweit ihm diese bekannt sind, dem NG mitzuteilen. </w:t>
      </w:r>
    </w:p>
    <w:p w14:paraId="38176993" w14:textId="097207C9" w:rsidR="00942A31" w:rsidRPr="00841838" w:rsidRDefault="001C2036" w:rsidP="00942A31">
      <w:pPr>
        <w:widowControl w:val="0"/>
        <w:spacing w:after="120"/>
        <w:rPr>
          <w:rFonts w:cs="Arial"/>
          <w:szCs w:val="22"/>
          <w:lang w:val="de-DE"/>
        </w:rPr>
      </w:pPr>
      <w:r w:rsidRPr="00841838">
        <w:rPr>
          <w:rFonts w:cs="Arial"/>
          <w:szCs w:val="22"/>
          <w:lang w:val="de-DE"/>
        </w:rPr>
        <w:t xml:space="preserve">Der NG </w:t>
      </w:r>
      <w:r w:rsidR="003533C4" w:rsidRPr="00841838">
        <w:rPr>
          <w:rFonts w:cs="Arial"/>
          <w:szCs w:val="22"/>
          <w:lang w:val="de-DE"/>
        </w:rPr>
        <w:t>wird mit der Behebung der Störung</w:t>
      </w:r>
      <w:r w:rsidRPr="00841838">
        <w:rPr>
          <w:rFonts w:cs="Arial"/>
          <w:szCs w:val="22"/>
          <w:lang w:val="de-DE"/>
        </w:rPr>
        <w:t xml:space="preserve"> ehestmöglich innerhalb der Regelentstörzeit</w:t>
      </w:r>
      <w:r w:rsidR="003533C4" w:rsidRPr="00841838">
        <w:rPr>
          <w:rFonts w:cs="Arial"/>
          <w:szCs w:val="22"/>
          <w:lang w:val="de-DE"/>
        </w:rPr>
        <w:t xml:space="preserve"> </w:t>
      </w:r>
      <w:r w:rsidRPr="00841838">
        <w:rPr>
          <w:rFonts w:cs="Arial"/>
          <w:szCs w:val="22"/>
          <w:lang w:val="de-DE"/>
        </w:rPr>
        <w:t>beginnen und die Entstörung innerhalb der Regelentstörzeit in längstens zwölf Stunden</w:t>
      </w:r>
      <w:r w:rsidR="003533C4" w:rsidRPr="00841838">
        <w:rPr>
          <w:rFonts w:cs="Arial"/>
          <w:szCs w:val="22"/>
          <w:lang w:val="de-DE"/>
        </w:rPr>
        <w:t xml:space="preserve"> beenden. Regelentstörzeit ist die Zeit von 07:00 bis 17:00 an Arbeitstagen. Samstag, Sonntag, </w:t>
      </w:r>
      <w:r w:rsidR="00C46B63">
        <w:rPr>
          <w:rFonts w:cs="Arial"/>
          <w:szCs w:val="22"/>
          <w:lang w:val="de-DE"/>
        </w:rPr>
        <w:t xml:space="preserve">gesetzliche </w:t>
      </w:r>
      <w:r w:rsidR="003533C4" w:rsidRPr="00841838">
        <w:rPr>
          <w:rFonts w:cs="Arial"/>
          <w:szCs w:val="22"/>
          <w:lang w:val="de-DE"/>
        </w:rPr>
        <w:t>Feiertage, der 24.12. sowie der 31.12. gelten nicht als Arbeitstag.</w:t>
      </w:r>
      <w:r w:rsidRPr="00841838">
        <w:rPr>
          <w:rFonts w:cs="Arial"/>
          <w:szCs w:val="22"/>
          <w:lang w:val="de-DE"/>
        </w:rPr>
        <w:t xml:space="preserve"> Entstörungen, </w:t>
      </w:r>
      <w:r w:rsidR="00EB17FB">
        <w:rPr>
          <w:rFonts w:cs="Arial"/>
          <w:szCs w:val="22"/>
          <w:lang w:val="de-DE"/>
        </w:rPr>
        <w:t>die</w:t>
      </w:r>
      <w:r w:rsidRPr="00841838">
        <w:rPr>
          <w:rFonts w:cs="Arial"/>
          <w:szCs w:val="22"/>
          <w:lang w:val="de-DE"/>
        </w:rPr>
        <w:t xml:space="preserve"> innerhalb der Regelentstörzeit durchgeführt werden, sind mit dem Entgelt gemäß Punkt </w:t>
      </w:r>
      <w:r w:rsidR="00EB17FB">
        <w:rPr>
          <w:rFonts w:cs="Arial"/>
          <w:szCs w:val="22"/>
          <w:lang w:val="de-DE"/>
        </w:rPr>
        <w:fldChar w:fldCharType="begin"/>
      </w:r>
      <w:r w:rsidR="00EB17FB">
        <w:rPr>
          <w:rFonts w:cs="Arial"/>
          <w:szCs w:val="22"/>
          <w:lang w:val="de-DE"/>
        </w:rPr>
        <w:instrText xml:space="preserve"> REF _Ref299874745 \n \h </w:instrText>
      </w:r>
      <w:r w:rsidR="00EB17FB">
        <w:rPr>
          <w:rFonts w:cs="Arial"/>
          <w:szCs w:val="22"/>
          <w:lang w:val="de-DE"/>
        </w:rPr>
      </w:r>
      <w:r w:rsidR="00EB17FB">
        <w:rPr>
          <w:rFonts w:cs="Arial"/>
          <w:szCs w:val="22"/>
          <w:lang w:val="de-DE"/>
        </w:rPr>
        <w:fldChar w:fldCharType="separate"/>
      </w:r>
      <w:r w:rsidR="00EB17FB">
        <w:rPr>
          <w:rFonts w:cs="Arial"/>
          <w:szCs w:val="22"/>
          <w:lang w:val="de-DE"/>
        </w:rPr>
        <w:t>8.1</w:t>
      </w:r>
      <w:r w:rsidR="00EB17FB">
        <w:rPr>
          <w:rFonts w:cs="Arial"/>
          <w:szCs w:val="22"/>
          <w:lang w:val="de-DE"/>
        </w:rPr>
        <w:fldChar w:fldCharType="end"/>
      </w:r>
      <w:r w:rsidR="00EB17FB">
        <w:rPr>
          <w:rFonts w:cs="Arial"/>
          <w:szCs w:val="22"/>
          <w:lang w:val="de-DE"/>
        </w:rPr>
        <w:t xml:space="preserve"> </w:t>
      </w:r>
      <w:r w:rsidRPr="00841838">
        <w:rPr>
          <w:rFonts w:cs="Arial"/>
          <w:szCs w:val="22"/>
          <w:lang w:val="de-DE"/>
        </w:rPr>
        <w:t xml:space="preserve">abgegolten. </w:t>
      </w:r>
      <w:r w:rsidR="00942A31" w:rsidRPr="00841838">
        <w:rPr>
          <w:szCs w:val="22"/>
        </w:rPr>
        <w:t xml:space="preserve">Sollte der Fehler </w:t>
      </w:r>
      <w:r w:rsidR="00A05339" w:rsidRPr="00841838">
        <w:rPr>
          <w:szCs w:val="22"/>
        </w:rPr>
        <w:t xml:space="preserve">jedoch </w:t>
      </w:r>
      <w:r w:rsidR="00942A31" w:rsidRPr="00841838">
        <w:rPr>
          <w:szCs w:val="22"/>
        </w:rPr>
        <w:t xml:space="preserve">im Verantwortungsbereich des NB gelegen </w:t>
      </w:r>
      <w:r w:rsidR="00A05339" w:rsidRPr="00841838">
        <w:rPr>
          <w:szCs w:val="22"/>
        </w:rPr>
        <w:t>sein</w:t>
      </w:r>
      <w:r w:rsidR="00942A31" w:rsidRPr="00841838">
        <w:rPr>
          <w:szCs w:val="22"/>
        </w:rPr>
        <w:t xml:space="preserve">, ist der NG berechtigt, seinen </w:t>
      </w:r>
      <w:r w:rsidR="00942A31" w:rsidRPr="00841838">
        <w:rPr>
          <w:rFonts w:cs="Arial"/>
          <w:szCs w:val="22"/>
          <w:lang w:val="de-DE"/>
        </w:rPr>
        <w:t>Aufwand in der erforderlichen und nachgewiesenen Höhe dem NB in Rechnung zu stellen.</w:t>
      </w:r>
    </w:p>
    <w:p w14:paraId="1AC64D63" w14:textId="4E02AE54" w:rsidR="00F0529C" w:rsidRPr="00841838" w:rsidRDefault="00942A31" w:rsidP="00942A31">
      <w:pPr>
        <w:widowControl w:val="0"/>
        <w:rPr>
          <w:szCs w:val="22"/>
        </w:rPr>
      </w:pPr>
      <w:r w:rsidRPr="00841838">
        <w:rPr>
          <w:rFonts w:cs="Arial"/>
          <w:szCs w:val="22"/>
          <w:lang w:val="de-DE"/>
        </w:rPr>
        <w:t xml:space="preserve">Wird bei der Wartung oder Instandsetzung der Anlagen des NG eine Beschädigung von Einrichtungen des NB festgestellt, informiert der NG den NB unverzüglich darüber. Der NG informiert den NB vorab von der Durchführung von erforderlichen Wartungs- oder Instandsetzungsarbeiten und den dafür vorgesehenen Zeitplan. Beeinträchtigungen der vom NB allenfalls eingebrachten Einrichtungen oder der über diese erbrachten Services des NB sind so gering wie möglich zu halten. Beide </w:t>
      </w:r>
      <w:r w:rsidR="00361808">
        <w:rPr>
          <w:rFonts w:cs="Arial"/>
          <w:szCs w:val="22"/>
          <w:lang w:val="de-DE"/>
        </w:rPr>
        <w:t>-</w:t>
      </w:r>
      <w:r w:rsidRPr="00841838">
        <w:rPr>
          <w:rFonts w:cs="Arial"/>
          <w:szCs w:val="22"/>
          <w:lang w:val="de-DE"/>
        </w:rPr>
        <w:t xml:space="preserve"> haben darauf hinzuwirken, dass die Einschränkung </w:t>
      </w:r>
      <w:r w:rsidR="00EC0FEA" w:rsidRPr="00841838">
        <w:rPr>
          <w:rFonts w:cs="Arial"/>
          <w:szCs w:val="22"/>
          <w:lang w:val="de-DE"/>
        </w:rPr>
        <w:t>des Zugangs</w:t>
      </w:r>
      <w:r w:rsidRPr="00841838">
        <w:rPr>
          <w:rFonts w:cs="Arial"/>
          <w:szCs w:val="22"/>
          <w:lang w:val="de-DE"/>
        </w:rPr>
        <w:t xml:space="preserve"> möglichst gering gehalten und ehestmöglich wieder beseitigt wird.</w:t>
      </w:r>
    </w:p>
    <w:p w14:paraId="44939FF6" w14:textId="77777777" w:rsidR="00F0529C" w:rsidRPr="00841838" w:rsidRDefault="00F0529C" w:rsidP="00F05B47">
      <w:pPr>
        <w:pStyle w:val="berschrift3"/>
      </w:pPr>
      <w:bookmarkStart w:id="16" w:name="_Toc246393416"/>
      <w:bookmarkStart w:id="17" w:name="_Toc246410397"/>
      <w:r w:rsidRPr="00841838">
        <w:t>Wartung der vom NB eingebrachten Einrichtungen</w:t>
      </w:r>
      <w:bookmarkEnd w:id="16"/>
      <w:bookmarkEnd w:id="17"/>
    </w:p>
    <w:p w14:paraId="6E6C87C4" w14:textId="3712E4A4" w:rsidR="00F0529C" w:rsidRPr="00841838" w:rsidRDefault="00F0529C"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Der NB ist berechtigt, Wartungsmaßnahmen oder Reparaturarbeiten an den von ihm eingebrachten Einrichtungen selbst durchzuführen. Der Zugang zu den Anlagen des NG ist jedoch auch in diesem Fall nur in Abstimmung mit dem NG gestattet. Der NG hat dem NB in diesem Fall einen innerhalb der auf den Zugang </w:t>
      </w:r>
      <w:r w:rsidR="009A03CB" w:rsidRPr="00841838">
        <w:rPr>
          <w:rFonts w:ascii="Arial" w:hAnsi="Arial" w:cs="Arial"/>
          <w:sz w:val="22"/>
          <w:szCs w:val="22"/>
          <w:lang w:val="de-DE"/>
        </w:rPr>
        <w:t>einer entsprechenden</w:t>
      </w:r>
      <w:r w:rsidRPr="00841838">
        <w:rPr>
          <w:rFonts w:ascii="Arial" w:hAnsi="Arial" w:cs="Arial"/>
          <w:sz w:val="22"/>
          <w:szCs w:val="22"/>
          <w:lang w:val="de-DE"/>
        </w:rPr>
        <w:t xml:space="preserve"> Anfrage folgenden </w:t>
      </w:r>
      <w:r w:rsidR="00370590" w:rsidRPr="00841838">
        <w:rPr>
          <w:rFonts w:ascii="Arial" w:hAnsi="Arial" w:cs="Arial"/>
          <w:sz w:val="22"/>
          <w:szCs w:val="22"/>
          <w:lang w:val="de-DE"/>
        </w:rPr>
        <w:t>drei</w:t>
      </w:r>
      <w:r w:rsidRPr="00841838">
        <w:rPr>
          <w:rFonts w:ascii="Arial" w:hAnsi="Arial" w:cs="Arial"/>
          <w:sz w:val="22"/>
          <w:szCs w:val="22"/>
          <w:lang w:val="de-DE"/>
        </w:rPr>
        <w:t xml:space="preserve"> </w:t>
      </w:r>
      <w:r w:rsidRPr="00841838">
        <w:rPr>
          <w:rFonts w:ascii="Arial" w:hAnsi="Arial" w:cs="Arial"/>
          <w:sz w:val="22"/>
          <w:szCs w:val="22"/>
          <w:lang w:val="de-DE"/>
        </w:rPr>
        <w:lastRenderedPageBreak/>
        <w:t xml:space="preserve">Arbeitstage </w:t>
      </w:r>
      <w:r w:rsidR="00A925E2" w:rsidRPr="00841838">
        <w:rPr>
          <w:rFonts w:ascii="Arial" w:hAnsi="Arial" w:cs="Arial"/>
          <w:sz w:val="22"/>
          <w:szCs w:val="22"/>
          <w:lang w:val="de-DE"/>
        </w:rPr>
        <w:t xml:space="preserve">liegenden Termin </w:t>
      </w:r>
      <w:r w:rsidRPr="00841838">
        <w:rPr>
          <w:rFonts w:ascii="Arial" w:hAnsi="Arial" w:cs="Arial"/>
          <w:sz w:val="22"/>
          <w:szCs w:val="22"/>
          <w:lang w:val="de-DE"/>
        </w:rPr>
        <w:t xml:space="preserve">bekannt zu geben, an dem der Zugang zu </w:t>
      </w:r>
      <w:r w:rsidR="00A346F0" w:rsidRPr="00841838">
        <w:rPr>
          <w:rFonts w:ascii="Arial" w:hAnsi="Arial" w:cs="Arial"/>
          <w:sz w:val="22"/>
          <w:szCs w:val="22"/>
          <w:lang w:val="de-DE"/>
        </w:rPr>
        <w:t>Zugangspunkten</w:t>
      </w:r>
      <w:r w:rsidRPr="00841838">
        <w:rPr>
          <w:rFonts w:ascii="Arial" w:hAnsi="Arial" w:cs="Arial"/>
          <w:sz w:val="22"/>
          <w:szCs w:val="22"/>
          <w:lang w:val="de-DE"/>
        </w:rPr>
        <w:t xml:space="preserve"> ermöglicht wird. </w:t>
      </w:r>
    </w:p>
    <w:p w14:paraId="54A15D84" w14:textId="1CD29D61" w:rsidR="00F0529C" w:rsidRPr="00841838" w:rsidRDefault="00F0529C"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In dringenden Fällen hat der NG unverzüglich, jedenfalls aber innerhalb des auf die Anfrage folgenden Arbeitstages den Zugang zu den Anlagen zu ermöglichen. Ein dringender Fall liegt vor, wenn der NB dem NG bei der Störungseinmeldung glaubhaft macht, dass wegen der Störung der eingebrachten Einrichtungen die Erbringung </w:t>
      </w:r>
      <w:r w:rsidR="005D2DF6">
        <w:rPr>
          <w:rFonts w:ascii="Arial" w:hAnsi="Arial" w:cs="Arial"/>
          <w:sz w:val="22"/>
          <w:szCs w:val="22"/>
          <w:lang w:val="de-DE"/>
        </w:rPr>
        <w:t>von</w:t>
      </w:r>
      <w:r w:rsidRPr="00841838">
        <w:rPr>
          <w:rFonts w:ascii="Arial" w:hAnsi="Arial" w:cs="Arial"/>
          <w:sz w:val="22"/>
          <w:szCs w:val="22"/>
          <w:lang w:val="de-DE"/>
        </w:rPr>
        <w:t xml:space="preserve"> Endkunden</w:t>
      </w:r>
      <w:r w:rsidR="008B238B">
        <w:rPr>
          <w:rFonts w:ascii="Arial" w:hAnsi="Arial" w:cs="Arial"/>
          <w:sz w:val="22"/>
          <w:szCs w:val="22"/>
          <w:lang w:val="de-DE"/>
        </w:rPr>
        <w:t xml:space="preserve">diensten </w:t>
      </w:r>
      <w:r w:rsidRPr="00841838">
        <w:rPr>
          <w:rFonts w:ascii="Arial" w:hAnsi="Arial" w:cs="Arial"/>
          <w:sz w:val="22"/>
          <w:szCs w:val="22"/>
          <w:lang w:val="de-DE"/>
        </w:rPr>
        <w:t xml:space="preserve">nicht mehr möglich ist. </w:t>
      </w:r>
    </w:p>
    <w:p w14:paraId="486B9B35" w14:textId="22A585B3" w:rsidR="00F0529C" w:rsidRPr="00841838" w:rsidRDefault="00F0529C"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Der NG ist in jedem Fall berechtigt, auf Kosten des NB eine Bauaufsicht zu stellen. Wird bei der Instandsetzung der Einrichtungen des NB auch eine Beschädigung von Anlagen des NG festgestellt, informiert der NB den NG unverzüglich darüber.</w:t>
      </w:r>
    </w:p>
    <w:p w14:paraId="03937131" w14:textId="77777777" w:rsidR="00F0529C" w:rsidRPr="00841838" w:rsidRDefault="00F0529C" w:rsidP="00F05B47">
      <w:pPr>
        <w:pStyle w:val="berschrift3"/>
      </w:pPr>
      <w:bookmarkStart w:id="18" w:name="_Toc246393418"/>
      <w:bookmarkStart w:id="19" w:name="_Toc246410399"/>
      <w:r w:rsidRPr="00841838">
        <w:t>Entgelte</w:t>
      </w:r>
      <w:bookmarkEnd w:id="18"/>
      <w:bookmarkEnd w:id="19"/>
      <w:r w:rsidRPr="00841838">
        <w:t xml:space="preserve"> </w:t>
      </w:r>
    </w:p>
    <w:p w14:paraId="4A6A216B" w14:textId="71627698" w:rsidR="00F0529C" w:rsidRPr="00841838" w:rsidRDefault="00F0529C" w:rsidP="00B95FB7">
      <w:pPr>
        <w:pStyle w:val="berschrift4"/>
        <w:spacing w:after="120"/>
      </w:pPr>
      <w:bookmarkStart w:id="20" w:name="_Toc246393419"/>
      <w:bookmarkStart w:id="21" w:name="_Toc246410400"/>
      <w:bookmarkStart w:id="22" w:name="_Ref298687403"/>
      <w:bookmarkStart w:id="23" w:name="_Ref299089624"/>
      <w:bookmarkStart w:id="24" w:name="_Ref425334330"/>
      <w:bookmarkStart w:id="25" w:name="_Ref299874745"/>
      <w:r w:rsidRPr="00841838">
        <w:t>Höhe des monatlichen Entgelts</w:t>
      </w:r>
      <w:bookmarkEnd w:id="20"/>
      <w:bookmarkEnd w:id="21"/>
      <w:bookmarkEnd w:id="22"/>
      <w:bookmarkEnd w:id="23"/>
      <w:bookmarkEnd w:id="24"/>
      <w:bookmarkEnd w:id="25"/>
    </w:p>
    <w:p w14:paraId="04EE55D6" w14:textId="4136AC12" w:rsidR="006C2C27" w:rsidRPr="000321D0" w:rsidRDefault="00F0529C" w:rsidP="006C2C27">
      <w:pPr>
        <w:pStyle w:val="StandardWeb"/>
        <w:spacing w:after="240" w:afterAutospacing="0"/>
        <w:jc w:val="both"/>
        <w:rPr>
          <w:rFonts w:ascii="Arial" w:hAnsi="Arial" w:cs="Arial"/>
          <w:sz w:val="22"/>
          <w:szCs w:val="22"/>
          <w:lang w:val="de-DE"/>
        </w:rPr>
      </w:pPr>
      <w:bookmarkStart w:id="26" w:name="_Ref298687401"/>
      <w:r w:rsidRPr="000321D0">
        <w:rPr>
          <w:rFonts w:ascii="Arial" w:hAnsi="Arial" w:cs="Arial"/>
          <w:sz w:val="22"/>
          <w:szCs w:val="22"/>
          <w:lang w:val="de-DE"/>
        </w:rPr>
        <w:t xml:space="preserve">Für </w:t>
      </w:r>
      <w:r w:rsidR="00CB14DA" w:rsidRPr="000321D0">
        <w:rPr>
          <w:rFonts w:ascii="Arial" w:hAnsi="Arial" w:cs="Arial"/>
          <w:sz w:val="22"/>
          <w:szCs w:val="22"/>
          <w:lang w:val="de-DE"/>
        </w:rPr>
        <w:t xml:space="preserve">den Zugang iSd Punktes </w:t>
      </w:r>
      <w:r w:rsidR="00572122" w:rsidRPr="000321D0">
        <w:rPr>
          <w:rFonts w:ascii="Arial" w:hAnsi="Arial" w:cs="Arial"/>
          <w:sz w:val="22"/>
          <w:szCs w:val="22"/>
          <w:lang w:val="de-DE"/>
        </w:rPr>
        <w:fldChar w:fldCharType="begin"/>
      </w:r>
      <w:r w:rsidR="00572122" w:rsidRPr="000321D0">
        <w:rPr>
          <w:rFonts w:ascii="Arial" w:hAnsi="Arial" w:cs="Arial"/>
          <w:sz w:val="22"/>
          <w:szCs w:val="22"/>
          <w:lang w:val="de-DE"/>
        </w:rPr>
        <w:instrText xml:space="preserve"> REF _Ref298678355 \r \h </w:instrText>
      </w:r>
      <w:r w:rsidR="00572122" w:rsidRPr="000321D0">
        <w:rPr>
          <w:rFonts w:ascii="Arial" w:hAnsi="Arial" w:cs="Arial"/>
          <w:sz w:val="22"/>
          <w:szCs w:val="22"/>
          <w:lang w:val="de-DE"/>
        </w:rPr>
      </w:r>
      <w:r w:rsidR="00572122" w:rsidRPr="000321D0">
        <w:rPr>
          <w:rFonts w:ascii="Arial" w:hAnsi="Arial" w:cs="Arial"/>
          <w:sz w:val="22"/>
          <w:szCs w:val="22"/>
          <w:lang w:val="de-DE"/>
        </w:rPr>
        <w:fldChar w:fldCharType="separate"/>
      </w:r>
      <w:r w:rsidR="009E0518" w:rsidRPr="000321D0">
        <w:rPr>
          <w:rFonts w:ascii="Arial" w:hAnsi="Arial" w:cs="Arial"/>
          <w:sz w:val="22"/>
          <w:szCs w:val="22"/>
          <w:lang w:val="de-DE"/>
        </w:rPr>
        <w:t>2</w:t>
      </w:r>
      <w:r w:rsidR="00572122" w:rsidRPr="000321D0">
        <w:rPr>
          <w:rFonts w:ascii="Arial" w:hAnsi="Arial" w:cs="Arial"/>
          <w:sz w:val="22"/>
          <w:szCs w:val="22"/>
          <w:lang w:val="de-DE"/>
        </w:rPr>
        <w:fldChar w:fldCharType="end"/>
      </w:r>
      <w:r w:rsidR="00CB14DA" w:rsidRPr="000321D0">
        <w:rPr>
          <w:rFonts w:ascii="Arial" w:hAnsi="Arial" w:cs="Arial"/>
          <w:sz w:val="22"/>
          <w:szCs w:val="22"/>
          <w:lang w:val="de-DE"/>
        </w:rPr>
        <w:t>.</w:t>
      </w:r>
      <w:r w:rsidR="00152A0C" w:rsidRPr="000321D0">
        <w:rPr>
          <w:rFonts w:ascii="Arial" w:hAnsi="Arial" w:cs="Arial"/>
          <w:sz w:val="22"/>
          <w:szCs w:val="22"/>
          <w:lang w:val="de-DE"/>
        </w:rPr>
        <w:t xml:space="preserve"> hat der NB an den NG </w:t>
      </w:r>
      <w:r w:rsidR="00572122" w:rsidRPr="000321D0">
        <w:rPr>
          <w:rFonts w:ascii="Arial" w:hAnsi="Arial" w:cs="Arial"/>
          <w:sz w:val="22"/>
          <w:szCs w:val="22"/>
          <w:lang w:val="de-DE"/>
        </w:rPr>
        <w:t xml:space="preserve">ab der Übergabe </w:t>
      </w:r>
      <w:r w:rsidR="00152A0C" w:rsidRPr="000321D0">
        <w:rPr>
          <w:rFonts w:ascii="Arial" w:hAnsi="Arial" w:cs="Arial"/>
          <w:sz w:val="22"/>
          <w:szCs w:val="22"/>
          <w:lang w:val="de-DE"/>
        </w:rPr>
        <w:t>ein</w:t>
      </w:r>
      <w:r w:rsidRPr="000321D0">
        <w:rPr>
          <w:rFonts w:ascii="Arial" w:hAnsi="Arial" w:cs="Arial"/>
          <w:sz w:val="22"/>
          <w:szCs w:val="22"/>
          <w:lang w:val="de-DE"/>
        </w:rPr>
        <w:t xml:space="preserve"> monatli</w:t>
      </w:r>
      <w:r w:rsidR="00EE4B88" w:rsidRPr="000321D0">
        <w:rPr>
          <w:rFonts w:ascii="Arial" w:hAnsi="Arial" w:cs="Arial"/>
          <w:sz w:val="22"/>
          <w:szCs w:val="22"/>
          <w:lang w:val="de-DE"/>
        </w:rPr>
        <w:t>che</w:t>
      </w:r>
      <w:r w:rsidR="00152A0C" w:rsidRPr="000321D0">
        <w:rPr>
          <w:rFonts w:ascii="Arial" w:hAnsi="Arial" w:cs="Arial"/>
          <w:sz w:val="22"/>
          <w:szCs w:val="22"/>
          <w:lang w:val="de-DE"/>
        </w:rPr>
        <w:t>s</w:t>
      </w:r>
      <w:r w:rsidR="00EE4B88" w:rsidRPr="000321D0">
        <w:rPr>
          <w:rFonts w:ascii="Arial" w:hAnsi="Arial" w:cs="Arial"/>
          <w:sz w:val="22"/>
          <w:szCs w:val="22"/>
          <w:lang w:val="de-DE"/>
        </w:rPr>
        <w:t xml:space="preserve"> </w:t>
      </w:r>
      <w:r w:rsidR="00152A0C" w:rsidRPr="000321D0">
        <w:rPr>
          <w:rFonts w:ascii="Arial" w:hAnsi="Arial" w:cs="Arial"/>
          <w:sz w:val="22"/>
          <w:szCs w:val="22"/>
          <w:lang w:val="de-DE"/>
        </w:rPr>
        <w:t xml:space="preserve">Entgelt </w:t>
      </w:r>
      <w:r w:rsidR="00EE4B88" w:rsidRPr="000321D0">
        <w:rPr>
          <w:rFonts w:ascii="Arial" w:hAnsi="Arial" w:cs="Arial"/>
          <w:sz w:val="22"/>
          <w:szCs w:val="22"/>
          <w:lang w:val="de-DE"/>
        </w:rPr>
        <w:t xml:space="preserve">in Höhe </w:t>
      </w:r>
    </w:p>
    <w:p w14:paraId="29B6E902" w14:textId="0EDFAB25" w:rsidR="006C2C27" w:rsidRPr="000321D0" w:rsidRDefault="00BF3588" w:rsidP="006C2C27">
      <w:pPr>
        <w:pStyle w:val="StandardWeb"/>
        <w:numPr>
          <w:ilvl w:val="0"/>
          <w:numId w:val="48"/>
        </w:numPr>
        <w:spacing w:after="240" w:afterAutospacing="0"/>
        <w:jc w:val="both"/>
        <w:rPr>
          <w:rFonts w:ascii="Arial" w:hAnsi="Arial" w:cs="Arial"/>
          <w:sz w:val="22"/>
          <w:szCs w:val="22"/>
          <w:lang w:val="de-DE"/>
        </w:rPr>
      </w:pPr>
      <w:r>
        <w:rPr>
          <w:rFonts w:ascii="Arial" w:hAnsi="Arial" w:cs="Arial"/>
          <w:sz w:val="22"/>
          <w:szCs w:val="22"/>
          <w:lang w:val="de-DE"/>
        </w:rPr>
        <w:t xml:space="preserve">von </w:t>
      </w:r>
      <w:r w:rsidR="00CB14DA" w:rsidRPr="000321D0">
        <w:rPr>
          <w:rFonts w:ascii="Arial" w:hAnsi="Arial" w:cs="Arial"/>
          <w:sz w:val="22"/>
          <w:szCs w:val="22"/>
          <w:lang w:val="de-DE"/>
        </w:rPr>
        <w:t>…</w:t>
      </w:r>
      <w:r w:rsidR="009A52CA" w:rsidRPr="000321D0">
        <w:rPr>
          <w:rFonts w:ascii="Arial" w:hAnsi="Arial" w:cs="Arial"/>
          <w:sz w:val="22"/>
          <w:szCs w:val="22"/>
          <w:lang w:val="de-DE"/>
        </w:rPr>
        <w:t>....</w:t>
      </w:r>
      <w:r w:rsidR="00CB14DA" w:rsidRPr="000321D0">
        <w:rPr>
          <w:rFonts w:ascii="Arial" w:hAnsi="Arial" w:cs="Arial"/>
          <w:sz w:val="22"/>
          <w:szCs w:val="22"/>
          <w:lang w:val="de-DE"/>
        </w:rPr>
        <w:t xml:space="preserve"> </w:t>
      </w:r>
      <w:r w:rsidR="00745C1B">
        <w:rPr>
          <w:rFonts w:ascii="Arial" w:hAnsi="Arial" w:cs="Arial"/>
          <w:sz w:val="22"/>
          <w:szCs w:val="22"/>
          <w:lang w:val="de-DE"/>
        </w:rPr>
        <w:t xml:space="preserve">/ …… </w:t>
      </w:r>
      <w:r w:rsidR="001A00C8" w:rsidRPr="000321D0">
        <w:rPr>
          <w:rFonts w:ascii="Arial" w:hAnsi="Arial" w:cs="Arial"/>
          <w:sz w:val="22"/>
          <w:szCs w:val="22"/>
          <w:lang w:val="de-DE"/>
        </w:rPr>
        <w:t xml:space="preserve">Euro </w:t>
      </w:r>
      <w:r w:rsidR="00F0529C" w:rsidRPr="000321D0">
        <w:rPr>
          <w:rFonts w:ascii="Arial" w:hAnsi="Arial" w:cs="Arial"/>
          <w:sz w:val="22"/>
          <w:szCs w:val="22"/>
          <w:lang w:val="de-DE"/>
        </w:rPr>
        <w:t>pro Laufmeter</w:t>
      </w:r>
      <w:r w:rsidR="00C54C06" w:rsidRPr="000321D0">
        <w:rPr>
          <w:rFonts w:ascii="Arial" w:hAnsi="Arial" w:cs="Arial"/>
          <w:sz w:val="22"/>
          <w:szCs w:val="22"/>
          <w:lang w:val="de-DE"/>
        </w:rPr>
        <w:t xml:space="preserve"> Leerrohr</w:t>
      </w:r>
      <w:r w:rsidR="003B16F5" w:rsidRPr="000321D0">
        <w:rPr>
          <w:rFonts w:ascii="Arial" w:hAnsi="Arial" w:cs="Arial"/>
          <w:sz w:val="22"/>
          <w:szCs w:val="22"/>
          <w:lang w:val="de-DE"/>
        </w:rPr>
        <w:t xml:space="preserve"> </w:t>
      </w:r>
      <w:r w:rsidR="00745C1B">
        <w:rPr>
          <w:rFonts w:ascii="Arial" w:hAnsi="Arial" w:cs="Arial"/>
          <w:sz w:val="22"/>
          <w:szCs w:val="22"/>
          <w:lang w:val="de-DE"/>
        </w:rPr>
        <w:t>(gefördert / nicht gefördert)</w:t>
      </w:r>
    </w:p>
    <w:p w14:paraId="5985089A" w14:textId="77777777" w:rsidR="00BF3588" w:rsidRDefault="0043661F" w:rsidP="00BF3588">
      <w:pPr>
        <w:pStyle w:val="StandardWeb"/>
        <w:spacing w:after="240" w:afterAutospacing="0"/>
        <w:jc w:val="both"/>
        <w:rPr>
          <w:rFonts w:ascii="Arial" w:hAnsi="Arial" w:cs="Arial"/>
          <w:sz w:val="22"/>
          <w:szCs w:val="22"/>
          <w:lang w:val="de-DE"/>
        </w:rPr>
      </w:pPr>
      <w:r w:rsidRPr="000321D0">
        <w:rPr>
          <w:rFonts w:ascii="Arial" w:hAnsi="Arial" w:cs="Arial"/>
          <w:sz w:val="22"/>
          <w:szCs w:val="22"/>
          <w:lang w:val="de-DE"/>
        </w:rPr>
        <w:t xml:space="preserve">bzw </w:t>
      </w:r>
      <w:r w:rsidR="003B16F5" w:rsidRPr="000321D0">
        <w:rPr>
          <w:rFonts w:ascii="Arial" w:hAnsi="Arial" w:cs="Arial"/>
          <w:sz w:val="22"/>
          <w:szCs w:val="22"/>
          <w:lang w:val="de-DE"/>
        </w:rPr>
        <w:t xml:space="preserve">(alternativ) </w:t>
      </w:r>
    </w:p>
    <w:p w14:paraId="01F74282" w14:textId="183B9205" w:rsidR="006C2C27" w:rsidRPr="000321D0" w:rsidRDefault="003B16F5" w:rsidP="006C2C27">
      <w:pPr>
        <w:pStyle w:val="StandardWeb"/>
        <w:numPr>
          <w:ilvl w:val="0"/>
          <w:numId w:val="47"/>
        </w:numPr>
        <w:spacing w:after="240" w:afterAutospacing="0"/>
        <w:jc w:val="both"/>
        <w:rPr>
          <w:rFonts w:ascii="Arial" w:hAnsi="Arial" w:cs="Arial"/>
          <w:sz w:val="22"/>
          <w:szCs w:val="22"/>
          <w:lang w:val="de-DE"/>
        </w:rPr>
      </w:pPr>
      <w:r w:rsidRPr="000321D0">
        <w:rPr>
          <w:rFonts w:ascii="Arial" w:hAnsi="Arial" w:cs="Arial"/>
          <w:sz w:val="22"/>
          <w:szCs w:val="22"/>
          <w:lang w:val="de-DE"/>
        </w:rPr>
        <w:t xml:space="preserve">von </w:t>
      </w:r>
      <w:r w:rsidR="00745C1B" w:rsidRPr="000321D0">
        <w:rPr>
          <w:rFonts w:ascii="Arial" w:hAnsi="Arial" w:cs="Arial"/>
          <w:sz w:val="22"/>
          <w:szCs w:val="22"/>
          <w:lang w:val="de-DE"/>
        </w:rPr>
        <w:t xml:space="preserve">….... </w:t>
      </w:r>
      <w:r w:rsidR="00745C1B">
        <w:rPr>
          <w:rFonts w:ascii="Arial" w:hAnsi="Arial" w:cs="Arial"/>
          <w:sz w:val="22"/>
          <w:szCs w:val="22"/>
          <w:lang w:val="de-DE"/>
        </w:rPr>
        <w:t>/ ……</w:t>
      </w:r>
      <w:r w:rsidRPr="000321D0">
        <w:rPr>
          <w:rFonts w:ascii="Arial" w:hAnsi="Arial" w:cs="Arial"/>
          <w:sz w:val="22"/>
          <w:szCs w:val="22"/>
          <w:lang w:val="de-DE"/>
        </w:rPr>
        <w:t xml:space="preserve"> Euro pro Laufmeter </w:t>
      </w:r>
      <w:r w:rsidR="006C2C27" w:rsidRPr="000321D0">
        <w:rPr>
          <w:rFonts w:ascii="Arial" w:hAnsi="Arial" w:cs="Arial"/>
          <w:sz w:val="22"/>
          <w:szCs w:val="22"/>
          <w:lang w:val="de-DE"/>
        </w:rPr>
        <w:t>LWL-</w:t>
      </w:r>
      <w:r w:rsidR="00C54C06" w:rsidRPr="000321D0">
        <w:rPr>
          <w:rFonts w:ascii="Arial" w:hAnsi="Arial" w:cs="Arial"/>
          <w:sz w:val="22"/>
          <w:szCs w:val="22"/>
          <w:lang w:val="de-DE"/>
        </w:rPr>
        <w:t>Faser</w:t>
      </w:r>
      <w:r w:rsidR="00745C1B">
        <w:rPr>
          <w:rFonts w:ascii="Arial" w:hAnsi="Arial" w:cs="Arial"/>
          <w:sz w:val="22"/>
          <w:szCs w:val="22"/>
          <w:lang w:val="de-DE"/>
        </w:rPr>
        <w:t xml:space="preserve"> (gefördert / nicht gefördert)</w:t>
      </w:r>
      <w:r w:rsidR="009A52CA" w:rsidRPr="000321D0">
        <w:rPr>
          <w:rFonts w:ascii="Arial" w:hAnsi="Arial" w:cs="Arial"/>
          <w:sz w:val="22"/>
          <w:szCs w:val="22"/>
          <w:lang w:val="de-DE"/>
        </w:rPr>
        <w:t xml:space="preserve">, </w:t>
      </w:r>
    </w:p>
    <w:p w14:paraId="5B2362A6" w14:textId="55733BA7" w:rsidR="009A52CA" w:rsidRPr="000321D0" w:rsidRDefault="009A52CA" w:rsidP="00F0529C">
      <w:pPr>
        <w:pStyle w:val="StandardWeb"/>
        <w:spacing w:after="240" w:afterAutospacing="0"/>
        <w:jc w:val="both"/>
        <w:rPr>
          <w:rFonts w:ascii="Arial" w:hAnsi="Arial" w:cs="Arial"/>
          <w:sz w:val="22"/>
          <w:szCs w:val="22"/>
          <w:lang w:val="de-DE"/>
        </w:rPr>
      </w:pPr>
      <w:r w:rsidRPr="000321D0">
        <w:rPr>
          <w:rFonts w:ascii="Arial" w:hAnsi="Arial" w:cs="Arial"/>
          <w:sz w:val="22"/>
          <w:szCs w:val="22"/>
          <w:lang w:val="de-DE"/>
        </w:rPr>
        <w:t>für</w:t>
      </w:r>
      <w:r w:rsidR="00A366ED" w:rsidRPr="000321D0">
        <w:rPr>
          <w:rFonts w:ascii="Arial" w:hAnsi="Arial" w:cs="Arial"/>
          <w:sz w:val="22"/>
          <w:szCs w:val="22"/>
          <w:lang w:val="de-DE"/>
        </w:rPr>
        <w:t xml:space="preserve"> </w:t>
      </w:r>
      <w:r w:rsidR="00745C1B" w:rsidRPr="000321D0">
        <w:rPr>
          <w:rFonts w:ascii="Arial" w:hAnsi="Arial" w:cs="Arial"/>
          <w:sz w:val="22"/>
          <w:szCs w:val="22"/>
          <w:lang w:val="de-DE"/>
        </w:rPr>
        <w:t xml:space="preserve">….... </w:t>
      </w:r>
      <w:r w:rsidR="00745C1B">
        <w:rPr>
          <w:rFonts w:ascii="Arial" w:hAnsi="Arial" w:cs="Arial"/>
          <w:sz w:val="22"/>
          <w:szCs w:val="22"/>
          <w:lang w:val="de-DE"/>
        </w:rPr>
        <w:t xml:space="preserve">/ …… </w:t>
      </w:r>
      <w:r w:rsidR="00A366ED" w:rsidRPr="000321D0">
        <w:rPr>
          <w:rFonts w:ascii="Arial" w:hAnsi="Arial" w:cs="Arial"/>
          <w:sz w:val="22"/>
          <w:szCs w:val="22"/>
          <w:lang w:val="de-DE"/>
        </w:rPr>
        <w:t xml:space="preserve">Laufmeter </w:t>
      </w:r>
      <w:r w:rsidR="0043661F" w:rsidRPr="000321D0">
        <w:rPr>
          <w:rFonts w:ascii="Arial" w:hAnsi="Arial" w:cs="Arial"/>
          <w:sz w:val="22"/>
          <w:szCs w:val="22"/>
          <w:lang w:val="de-DE"/>
        </w:rPr>
        <w:t>//</w:t>
      </w:r>
      <w:r w:rsidR="00745C1B">
        <w:rPr>
          <w:rFonts w:ascii="Arial" w:hAnsi="Arial" w:cs="Arial"/>
          <w:sz w:val="22"/>
          <w:szCs w:val="22"/>
          <w:lang w:val="de-DE"/>
        </w:rPr>
        <w:t xml:space="preserve"> </w:t>
      </w:r>
      <w:r w:rsidR="00A366ED" w:rsidRPr="000321D0">
        <w:rPr>
          <w:rFonts w:ascii="Arial" w:hAnsi="Arial" w:cs="Arial"/>
          <w:sz w:val="22"/>
          <w:szCs w:val="22"/>
          <w:lang w:val="de-DE"/>
        </w:rPr>
        <w:t xml:space="preserve">Leerrohr </w:t>
      </w:r>
      <w:r w:rsidR="001232A8">
        <w:rPr>
          <w:rFonts w:ascii="Arial" w:hAnsi="Arial" w:cs="Arial"/>
          <w:sz w:val="22"/>
          <w:szCs w:val="22"/>
          <w:lang w:val="de-DE"/>
        </w:rPr>
        <w:t>//</w:t>
      </w:r>
      <w:r w:rsidR="0043661F" w:rsidRPr="000321D0">
        <w:rPr>
          <w:rFonts w:ascii="Arial" w:hAnsi="Arial" w:cs="Arial"/>
          <w:sz w:val="22"/>
          <w:szCs w:val="22"/>
          <w:lang w:val="de-DE"/>
        </w:rPr>
        <w:t xml:space="preserve"> x </w:t>
      </w:r>
      <w:r w:rsidR="00BC485E" w:rsidRPr="000321D0">
        <w:rPr>
          <w:rFonts w:ascii="Arial" w:hAnsi="Arial" w:cs="Arial"/>
          <w:sz w:val="22"/>
          <w:szCs w:val="22"/>
          <w:lang w:val="de-DE"/>
        </w:rPr>
        <w:t xml:space="preserve">…… </w:t>
      </w:r>
      <w:r w:rsidR="00A366ED" w:rsidRPr="000321D0">
        <w:rPr>
          <w:rFonts w:ascii="Arial" w:hAnsi="Arial" w:cs="Arial"/>
          <w:sz w:val="22"/>
          <w:szCs w:val="22"/>
          <w:lang w:val="de-DE"/>
        </w:rPr>
        <w:t xml:space="preserve">(Anzahl) </w:t>
      </w:r>
      <w:r w:rsidR="00BC485E" w:rsidRPr="000321D0">
        <w:rPr>
          <w:rFonts w:ascii="Arial" w:hAnsi="Arial" w:cs="Arial"/>
          <w:sz w:val="22"/>
          <w:szCs w:val="22"/>
          <w:lang w:val="de-DE"/>
        </w:rPr>
        <w:t>Fasern</w:t>
      </w:r>
      <w:r w:rsidR="0043661F" w:rsidRPr="000321D0">
        <w:rPr>
          <w:rFonts w:ascii="Arial" w:hAnsi="Arial" w:cs="Arial"/>
          <w:sz w:val="22"/>
          <w:szCs w:val="22"/>
          <w:lang w:val="de-DE"/>
        </w:rPr>
        <w:t>//</w:t>
      </w:r>
      <w:r w:rsidR="00FB20D3">
        <w:rPr>
          <w:rFonts w:ascii="Arial" w:hAnsi="Arial" w:cs="Arial"/>
          <w:sz w:val="22"/>
          <w:szCs w:val="22"/>
          <w:lang w:val="de-DE"/>
        </w:rPr>
        <w:t>*</w:t>
      </w:r>
      <w:r w:rsidR="00BC485E" w:rsidRPr="000321D0">
        <w:rPr>
          <w:rFonts w:ascii="Arial" w:hAnsi="Arial" w:cs="Arial"/>
          <w:sz w:val="22"/>
          <w:szCs w:val="22"/>
          <w:lang w:val="de-DE"/>
        </w:rPr>
        <w:t xml:space="preserve"> </w:t>
      </w:r>
      <w:r w:rsidRPr="000321D0">
        <w:rPr>
          <w:rFonts w:ascii="Arial" w:hAnsi="Arial" w:cs="Arial"/>
          <w:sz w:val="22"/>
          <w:szCs w:val="22"/>
          <w:lang w:val="de-DE"/>
        </w:rPr>
        <w:t xml:space="preserve">somit insgesamt </w:t>
      </w:r>
      <w:r w:rsidR="00745C1B" w:rsidRPr="000321D0">
        <w:rPr>
          <w:rFonts w:ascii="Arial" w:hAnsi="Arial" w:cs="Arial"/>
          <w:sz w:val="22"/>
          <w:szCs w:val="22"/>
          <w:lang w:val="de-DE"/>
        </w:rPr>
        <w:t xml:space="preserve">….... </w:t>
      </w:r>
      <w:r w:rsidR="00745C1B">
        <w:rPr>
          <w:rFonts w:ascii="Arial" w:hAnsi="Arial" w:cs="Arial"/>
          <w:sz w:val="22"/>
          <w:szCs w:val="22"/>
          <w:lang w:val="de-DE"/>
        </w:rPr>
        <w:t>/ ……</w:t>
      </w:r>
      <w:r w:rsidRPr="000321D0">
        <w:rPr>
          <w:rFonts w:ascii="Arial" w:hAnsi="Arial" w:cs="Arial"/>
          <w:sz w:val="22"/>
          <w:szCs w:val="22"/>
          <w:lang w:val="de-DE"/>
        </w:rPr>
        <w:t xml:space="preserve"> Euro,</w:t>
      </w:r>
      <w:r w:rsidR="00F0529C" w:rsidRPr="000321D0">
        <w:rPr>
          <w:rFonts w:ascii="Arial" w:hAnsi="Arial" w:cs="Arial"/>
          <w:sz w:val="22"/>
          <w:szCs w:val="22"/>
          <w:lang w:val="de-DE"/>
        </w:rPr>
        <w:t xml:space="preserve"> zu bezahlen.</w:t>
      </w:r>
      <w:bookmarkEnd w:id="26"/>
      <w:r w:rsidR="00F0529C" w:rsidRPr="000321D0">
        <w:rPr>
          <w:rFonts w:ascii="Arial" w:hAnsi="Arial" w:cs="Arial"/>
          <w:sz w:val="22"/>
          <w:szCs w:val="22"/>
          <w:lang w:val="de-DE"/>
        </w:rPr>
        <w:t xml:space="preserve"> </w:t>
      </w:r>
    </w:p>
    <w:p w14:paraId="6490DDAF" w14:textId="778C5CFB" w:rsidR="00F0529C" w:rsidRPr="00841838" w:rsidRDefault="00042E5E"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Die Summe der Luftlinienentfernungen zwischen den </w:t>
      </w:r>
      <w:r w:rsidR="00CB14DA" w:rsidRPr="00841838">
        <w:rPr>
          <w:rFonts w:ascii="Arial" w:hAnsi="Arial" w:cs="Arial"/>
          <w:sz w:val="22"/>
          <w:szCs w:val="22"/>
          <w:lang w:val="de-DE"/>
        </w:rPr>
        <w:t>auf der Strecke gelegenen Zugangs</w:t>
      </w:r>
      <w:r w:rsidRPr="00841838">
        <w:rPr>
          <w:rFonts w:ascii="Arial" w:hAnsi="Arial" w:cs="Arial"/>
          <w:sz w:val="22"/>
          <w:szCs w:val="22"/>
          <w:lang w:val="de-DE"/>
        </w:rPr>
        <w:t>schächten gilt solange als Entfernung, b</w:t>
      </w:r>
      <w:r w:rsidR="00EE4B88" w:rsidRPr="00841838">
        <w:rPr>
          <w:rFonts w:ascii="Arial" w:hAnsi="Arial" w:cs="Arial"/>
          <w:sz w:val="22"/>
          <w:szCs w:val="22"/>
          <w:lang w:val="de-DE"/>
        </w:rPr>
        <w:t>is der</w:t>
      </w:r>
      <w:r w:rsidR="00F0529C" w:rsidRPr="00841838">
        <w:rPr>
          <w:rFonts w:ascii="Arial" w:hAnsi="Arial" w:cs="Arial"/>
          <w:sz w:val="22"/>
          <w:szCs w:val="22"/>
          <w:lang w:val="de-DE"/>
        </w:rPr>
        <w:t xml:space="preserve"> NG dem NB die tatsächliche Länge </w:t>
      </w:r>
      <w:r w:rsidR="00EE4B88" w:rsidRPr="00841838">
        <w:rPr>
          <w:rFonts w:ascii="Arial" w:hAnsi="Arial" w:cs="Arial"/>
          <w:sz w:val="22"/>
          <w:szCs w:val="22"/>
          <w:lang w:val="de-DE"/>
        </w:rPr>
        <w:t>in Laufmetern glaubhaft macht</w:t>
      </w:r>
      <w:r w:rsidR="00F0529C" w:rsidRPr="00841838">
        <w:rPr>
          <w:rFonts w:ascii="Arial" w:hAnsi="Arial" w:cs="Arial"/>
          <w:sz w:val="22"/>
          <w:szCs w:val="22"/>
          <w:lang w:val="de-DE"/>
        </w:rPr>
        <w:t>.</w:t>
      </w:r>
    </w:p>
    <w:p w14:paraId="24957E48" w14:textId="77777777" w:rsidR="00F0529C" w:rsidRPr="00841838" w:rsidRDefault="00F0529C" w:rsidP="00B95FB7">
      <w:pPr>
        <w:pStyle w:val="berschrift4"/>
        <w:spacing w:after="120"/>
      </w:pPr>
      <w:bookmarkStart w:id="27" w:name="_Toc246393420"/>
      <w:bookmarkStart w:id="28" w:name="_Toc246410401"/>
      <w:r w:rsidRPr="00841838">
        <w:t>Wertsicherung des monatlichen Entgelts</w:t>
      </w:r>
      <w:bookmarkEnd w:id="27"/>
      <w:bookmarkEnd w:id="28"/>
    </w:p>
    <w:p w14:paraId="161A65BA" w14:textId="77777777" w:rsidR="00F0529C" w:rsidRPr="00841838" w:rsidRDefault="00F0529C" w:rsidP="00F0529C">
      <w:pPr>
        <w:pStyle w:val="StandardWeb"/>
        <w:jc w:val="both"/>
        <w:rPr>
          <w:rFonts w:ascii="Arial" w:hAnsi="Arial" w:cs="Arial"/>
          <w:sz w:val="22"/>
          <w:szCs w:val="22"/>
          <w:lang w:val="de-DE"/>
        </w:rPr>
      </w:pPr>
      <w:r w:rsidRPr="00841838">
        <w:rPr>
          <w:rFonts w:ascii="Arial" w:hAnsi="Arial" w:cs="Arial"/>
          <w:sz w:val="22"/>
          <w:szCs w:val="22"/>
          <w:lang w:val="de-DE"/>
        </w:rPr>
        <w:t>Das monatliche Entgelt ist nach Maßgabe folgender Regelung wertgesichert. Als Maß zur Berechnung der Wertbeständigkeit dient der von der Statistik Austria monatlich verlautbarte Verbraucherpreisindex 20</w:t>
      </w:r>
      <w:r w:rsidR="009A7BD8" w:rsidRPr="00841838">
        <w:rPr>
          <w:rFonts w:ascii="Arial" w:hAnsi="Arial" w:cs="Arial"/>
          <w:sz w:val="22"/>
          <w:szCs w:val="22"/>
          <w:lang w:val="de-DE"/>
        </w:rPr>
        <w:t>10 bzw</w:t>
      </w:r>
      <w:r w:rsidRPr="00841838">
        <w:rPr>
          <w:rFonts w:ascii="Arial" w:hAnsi="Arial" w:cs="Arial"/>
          <w:sz w:val="22"/>
          <w:szCs w:val="22"/>
          <w:lang w:val="de-DE"/>
        </w:rPr>
        <w:t xml:space="preserve"> der an seine Stelle tretende Index.</w:t>
      </w:r>
    </w:p>
    <w:p w14:paraId="0DBD54AF" w14:textId="2A70A7F0" w:rsidR="00F0529C" w:rsidRPr="00841838" w:rsidRDefault="00F0529C" w:rsidP="00F0529C">
      <w:pPr>
        <w:pStyle w:val="StandardWeb"/>
        <w:jc w:val="both"/>
        <w:rPr>
          <w:rFonts w:ascii="Arial" w:hAnsi="Arial" w:cs="Arial"/>
          <w:sz w:val="22"/>
          <w:szCs w:val="22"/>
          <w:lang w:val="de-DE"/>
        </w:rPr>
      </w:pPr>
      <w:r w:rsidRPr="00841838">
        <w:rPr>
          <w:rFonts w:ascii="Arial" w:hAnsi="Arial" w:cs="Arial"/>
          <w:sz w:val="22"/>
          <w:szCs w:val="22"/>
          <w:lang w:val="de-DE"/>
        </w:rPr>
        <w:t xml:space="preserve">Als Bezugsgröße für Anpassungen gemäß dieser </w:t>
      </w:r>
      <w:r w:rsidR="00123947" w:rsidRPr="00841838">
        <w:rPr>
          <w:rFonts w:ascii="Arial" w:hAnsi="Arial" w:cs="Arial"/>
          <w:sz w:val="22"/>
          <w:szCs w:val="22"/>
          <w:lang w:val="de-DE"/>
        </w:rPr>
        <w:t>Vereinbarung</w:t>
      </w:r>
      <w:r w:rsidRPr="00841838">
        <w:rPr>
          <w:rFonts w:ascii="Arial" w:hAnsi="Arial" w:cs="Arial"/>
          <w:sz w:val="22"/>
          <w:szCs w:val="22"/>
          <w:lang w:val="de-DE"/>
        </w:rPr>
        <w:t xml:space="preserve"> dient die für den Monat </w:t>
      </w:r>
      <w:r w:rsidR="00853CBE" w:rsidRPr="00841838">
        <w:rPr>
          <w:rFonts w:ascii="Arial" w:hAnsi="Arial" w:cs="Arial"/>
          <w:sz w:val="22"/>
          <w:szCs w:val="22"/>
          <w:lang w:val="de-DE"/>
        </w:rPr>
        <w:t xml:space="preserve">der Annahme des Angebots iSd Punktes </w:t>
      </w:r>
      <w:r w:rsidR="00962D65" w:rsidRPr="00841838">
        <w:rPr>
          <w:rFonts w:ascii="Arial" w:hAnsi="Arial" w:cs="Arial"/>
          <w:sz w:val="22"/>
          <w:szCs w:val="22"/>
          <w:lang w:val="de-DE"/>
        </w:rPr>
        <w:fldChar w:fldCharType="begin"/>
      </w:r>
      <w:r w:rsidR="00962D65" w:rsidRPr="00841838">
        <w:rPr>
          <w:rFonts w:ascii="Arial" w:hAnsi="Arial" w:cs="Arial"/>
          <w:sz w:val="22"/>
          <w:szCs w:val="22"/>
          <w:lang w:val="de-DE"/>
        </w:rPr>
        <w:instrText xml:space="preserve"> REF _Ref298665823 \w \h </w:instrText>
      </w:r>
      <w:r w:rsidR="00962D65" w:rsidRPr="00841838">
        <w:rPr>
          <w:rFonts w:ascii="Arial" w:hAnsi="Arial" w:cs="Arial"/>
          <w:sz w:val="22"/>
          <w:szCs w:val="22"/>
          <w:lang w:val="de-DE"/>
        </w:rPr>
      </w:r>
      <w:r w:rsidR="00962D65" w:rsidRPr="00841838">
        <w:rPr>
          <w:rFonts w:ascii="Arial" w:hAnsi="Arial" w:cs="Arial"/>
          <w:sz w:val="22"/>
          <w:szCs w:val="22"/>
          <w:lang w:val="de-DE"/>
        </w:rPr>
        <w:fldChar w:fldCharType="separate"/>
      </w:r>
      <w:r w:rsidR="009E0518" w:rsidRPr="00841838">
        <w:rPr>
          <w:rFonts w:ascii="Arial" w:hAnsi="Arial" w:cs="Arial"/>
          <w:sz w:val="22"/>
          <w:szCs w:val="22"/>
          <w:lang w:val="de-DE"/>
        </w:rPr>
        <w:t>I.3</w:t>
      </w:r>
      <w:r w:rsidR="00962D65" w:rsidRPr="00841838">
        <w:rPr>
          <w:rFonts w:ascii="Arial" w:hAnsi="Arial" w:cs="Arial"/>
          <w:sz w:val="22"/>
          <w:szCs w:val="22"/>
          <w:lang w:val="de-DE"/>
        </w:rPr>
        <w:fldChar w:fldCharType="end"/>
      </w:r>
      <w:r w:rsidR="00853CBE" w:rsidRPr="00841838">
        <w:rPr>
          <w:rFonts w:ascii="Arial" w:hAnsi="Arial" w:cs="Arial"/>
          <w:sz w:val="22"/>
          <w:szCs w:val="22"/>
          <w:lang w:val="de-DE"/>
        </w:rPr>
        <w:t>.</w:t>
      </w:r>
      <w:r w:rsidRPr="00841838">
        <w:rPr>
          <w:rFonts w:ascii="Arial" w:hAnsi="Arial" w:cs="Arial"/>
          <w:sz w:val="22"/>
          <w:szCs w:val="22"/>
          <w:lang w:val="de-DE"/>
        </w:rPr>
        <w:t xml:space="preserve"> errechnete Indexzahl. Schwankungen der Indexzahl nach oben oder unten bis ausschließlich 5 % bleiben unberücksichtigt. Diese Schwankungsbreite ist bei jedem Überschreiten nach oben oder unten neu zu berechnen, wobei stets die erste außerhalb des jeweils geltenden Spielraumes gelegene Indexzahl die Grundlage sowohl für die Neufestsetzung des Forderungsbetrages als auch für die Berechnung des neuen Spielraumes zu bilden hat. Alle Veränderungsraten sind auf eine gerundete Dezimalstelle zu berechnen.</w:t>
      </w:r>
    </w:p>
    <w:p w14:paraId="33667552" w14:textId="4CBB21E5" w:rsidR="00F0529C" w:rsidRPr="00841838" w:rsidRDefault="00F0529C" w:rsidP="00F0529C">
      <w:pPr>
        <w:pStyle w:val="StandardWeb"/>
        <w:jc w:val="both"/>
        <w:rPr>
          <w:rFonts w:ascii="Arial" w:hAnsi="Arial" w:cs="Arial"/>
          <w:sz w:val="22"/>
          <w:szCs w:val="22"/>
          <w:lang w:val="de-DE"/>
        </w:rPr>
      </w:pPr>
      <w:r w:rsidRPr="00841838">
        <w:rPr>
          <w:rFonts w:ascii="Arial" w:hAnsi="Arial" w:cs="Arial"/>
          <w:sz w:val="22"/>
          <w:szCs w:val="22"/>
          <w:lang w:val="de-DE"/>
        </w:rPr>
        <w:t xml:space="preserve">Verlangt der NG auf Basis dieser Wertsicherung erhöhte monatliche Entgelte vom NB, hat er dem NB die zur Ermittlung des höheren Betrages herangezogenen Werte spätestens zeitgleich mit der Übermittlung der ersten </w:t>
      </w:r>
      <w:r w:rsidR="00C87505" w:rsidRPr="00841838">
        <w:rPr>
          <w:rFonts w:ascii="Arial" w:hAnsi="Arial" w:cs="Arial"/>
          <w:sz w:val="22"/>
          <w:szCs w:val="22"/>
          <w:lang w:val="de-DE"/>
        </w:rPr>
        <w:t>Rechnung</w:t>
      </w:r>
      <w:r w:rsidRPr="00841838">
        <w:rPr>
          <w:rFonts w:ascii="Arial" w:hAnsi="Arial" w:cs="Arial"/>
          <w:sz w:val="22"/>
          <w:szCs w:val="22"/>
          <w:lang w:val="de-DE"/>
        </w:rPr>
        <w:t xml:space="preserve"> über diese Beträge mitzuteilen.</w:t>
      </w:r>
    </w:p>
    <w:p w14:paraId="08C21A25" w14:textId="11109FD4" w:rsidR="00AE6786" w:rsidRPr="00841838" w:rsidRDefault="00AE6786" w:rsidP="00AE6786">
      <w:pPr>
        <w:pStyle w:val="berschrift4"/>
        <w:numPr>
          <w:ilvl w:val="3"/>
          <w:numId w:val="1"/>
        </w:numPr>
        <w:spacing w:after="120"/>
      </w:pPr>
      <w:bookmarkStart w:id="29" w:name="_Ref306015713"/>
      <w:bookmarkStart w:id="30" w:name="_Ref425333047"/>
      <w:r w:rsidRPr="00841838">
        <w:t>Anpassung des monatlichen Entgelts</w:t>
      </w:r>
      <w:bookmarkEnd w:id="29"/>
      <w:r w:rsidRPr="00841838">
        <w:t xml:space="preserve"> wegen </w:t>
      </w:r>
      <w:bookmarkEnd w:id="30"/>
      <w:r w:rsidR="000F2121" w:rsidRPr="00841838">
        <w:t xml:space="preserve">Änderung des </w:t>
      </w:r>
      <w:r w:rsidR="00744B18">
        <w:t>Nutzung</w:t>
      </w:r>
      <w:r w:rsidR="000F2121" w:rsidRPr="00841838">
        <w:t>sgrades</w:t>
      </w:r>
    </w:p>
    <w:p w14:paraId="15D66109" w14:textId="3C3A3A82" w:rsidR="00954B74" w:rsidRDefault="00756784" w:rsidP="00AE6786">
      <w:pPr>
        <w:pStyle w:val="StandardWeb"/>
        <w:jc w:val="both"/>
        <w:rPr>
          <w:rFonts w:ascii="Arial" w:hAnsi="Arial" w:cs="Arial"/>
          <w:sz w:val="22"/>
          <w:szCs w:val="22"/>
          <w:lang w:val="de-DE"/>
        </w:rPr>
      </w:pPr>
      <w:r w:rsidRPr="00841838">
        <w:rPr>
          <w:rFonts w:ascii="Arial" w:hAnsi="Arial" w:cs="Arial"/>
          <w:sz w:val="22"/>
          <w:szCs w:val="22"/>
          <w:lang w:val="de-DE"/>
        </w:rPr>
        <w:t xml:space="preserve">Ändert sich </w:t>
      </w:r>
      <w:r w:rsidR="000F2121" w:rsidRPr="00841838">
        <w:rPr>
          <w:rFonts w:ascii="Arial" w:hAnsi="Arial" w:cs="Arial"/>
          <w:sz w:val="22"/>
          <w:szCs w:val="22"/>
          <w:lang w:val="de-DE"/>
        </w:rPr>
        <w:t>nach Abschluss dieses Vertrages</w:t>
      </w:r>
      <w:r w:rsidRPr="00841838">
        <w:rPr>
          <w:rFonts w:ascii="Arial" w:hAnsi="Arial" w:cs="Arial"/>
          <w:sz w:val="22"/>
          <w:szCs w:val="22"/>
          <w:lang w:val="de-DE"/>
        </w:rPr>
        <w:t xml:space="preserve"> </w:t>
      </w:r>
      <w:r w:rsidR="00ED39A6" w:rsidRPr="00841838">
        <w:rPr>
          <w:rFonts w:ascii="Arial" w:hAnsi="Arial" w:cs="Arial"/>
          <w:sz w:val="22"/>
          <w:szCs w:val="22"/>
          <w:lang w:val="de-DE"/>
        </w:rPr>
        <w:t>im Förder</w:t>
      </w:r>
      <w:r w:rsidR="00853D86">
        <w:rPr>
          <w:rFonts w:ascii="Arial" w:hAnsi="Arial" w:cs="Arial"/>
          <w:sz w:val="22"/>
          <w:szCs w:val="22"/>
          <w:lang w:val="de-DE"/>
        </w:rPr>
        <w:t>ungs</w:t>
      </w:r>
      <w:r w:rsidR="00ED39A6" w:rsidRPr="00841838">
        <w:rPr>
          <w:rFonts w:ascii="Arial" w:hAnsi="Arial" w:cs="Arial"/>
          <w:sz w:val="22"/>
          <w:szCs w:val="22"/>
          <w:lang w:val="de-DE"/>
        </w:rPr>
        <w:t xml:space="preserve">gebiet </w:t>
      </w:r>
      <w:r w:rsidRPr="00841838">
        <w:rPr>
          <w:rFonts w:ascii="Arial" w:hAnsi="Arial" w:cs="Arial"/>
          <w:sz w:val="22"/>
          <w:szCs w:val="22"/>
          <w:lang w:val="de-DE"/>
        </w:rPr>
        <w:t>der durchschnittliche Nutzungsgrad</w:t>
      </w:r>
      <w:r w:rsidR="00D34ADD" w:rsidRPr="00841838">
        <w:rPr>
          <w:rFonts w:ascii="Arial" w:hAnsi="Arial" w:cs="Arial"/>
          <w:sz w:val="22"/>
          <w:szCs w:val="22"/>
          <w:lang w:val="de-DE"/>
        </w:rPr>
        <w:t xml:space="preserve"> der Infrastruktur</w:t>
      </w:r>
      <w:r w:rsidR="00DE3103" w:rsidRPr="00841838">
        <w:rPr>
          <w:rFonts w:ascii="Arial" w:hAnsi="Arial" w:cs="Arial"/>
          <w:sz w:val="22"/>
          <w:szCs w:val="22"/>
          <w:lang w:val="de-DE"/>
        </w:rPr>
        <w:t>, wir</w:t>
      </w:r>
      <w:r w:rsidR="00C34FBE" w:rsidRPr="00841838">
        <w:rPr>
          <w:rFonts w:ascii="Arial" w:hAnsi="Arial" w:cs="Arial"/>
          <w:sz w:val="22"/>
          <w:szCs w:val="22"/>
          <w:lang w:val="de-DE"/>
        </w:rPr>
        <w:t>d</w:t>
      </w:r>
      <w:r w:rsidR="00DE3103" w:rsidRPr="00841838">
        <w:rPr>
          <w:rFonts w:ascii="Arial" w:hAnsi="Arial" w:cs="Arial"/>
          <w:sz w:val="22"/>
          <w:szCs w:val="22"/>
          <w:lang w:val="de-DE"/>
        </w:rPr>
        <w:t xml:space="preserve"> das Zugangsentgelt durch den NG unter </w:t>
      </w:r>
      <w:r w:rsidR="00DE3103" w:rsidRPr="00841838">
        <w:rPr>
          <w:rFonts w:ascii="Arial" w:hAnsi="Arial" w:cs="Arial"/>
          <w:sz w:val="22"/>
          <w:szCs w:val="22"/>
          <w:lang w:val="de-DE"/>
        </w:rPr>
        <w:lastRenderedPageBreak/>
        <w:t xml:space="preserve">Berücksichtigung </w:t>
      </w:r>
      <w:r w:rsidR="00D34ADD" w:rsidRPr="00841838">
        <w:rPr>
          <w:rFonts w:ascii="Arial" w:hAnsi="Arial" w:cs="Arial"/>
          <w:sz w:val="22"/>
          <w:szCs w:val="22"/>
          <w:lang w:val="de-DE"/>
        </w:rPr>
        <w:t>des</w:t>
      </w:r>
      <w:r w:rsidR="00DE3103" w:rsidRPr="00841838">
        <w:rPr>
          <w:rFonts w:ascii="Arial" w:hAnsi="Arial" w:cs="Arial"/>
          <w:sz w:val="22"/>
          <w:szCs w:val="22"/>
          <w:lang w:val="de-DE"/>
        </w:rPr>
        <w:t xml:space="preserve"> neuen </w:t>
      </w:r>
      <w:r w:rsidR="00D34ADD" w:rsidRPr="00841838">
        <w:rPr>
          <w:rFonts w:ascii="Arial" w:hAnsi="Arial" w:cs="Arial"/>
          <w:sz w:val="22"/>
          <w:szCs w:val="22"/>
          <w:lang w:val="de-DE"/>
        </w:rPr>
        <w:t xml:space="preserve">Nutzungsgrades </w:t>
      </w:r>
      <w:r w:rsidR="00AB1BEC">
        <w:rPr>
          <w:rFonts w:ascii="Arial" w:hAnsi="Arial" w:cs="Arial"/>
          <w:sz w:val="22"/>
          <w:szCs w:val="22"/>
          <w:lang w:val="de-DE"/>
        </w:rPr>
        <w:t xml:space="preserve">neu ermittelt, </w:t>
      </w:r>
      <w:r w:rsidR="00DE3103" w:rsidRPr="00841838">
        <w:rPr>
          <w:rFonts w:ascii="Arial" w:hAnsi="Arial" w:cs="Arial"/>
          <w:sz w:val="22"/>
          <w:szCs w:val="22"/>
          <w:lang w:val="de-DE"/>
        </w:rPr>
        <w:t xml:space="preserve">ab dem </w:t>
      </w:r>
      <w:r w:rsidR="00C34FBE" w:rsidRPr="00841838">
        <w:rPr>
          <w:rFonts w:ascii="Arial" w:hAnsi="Arial" w:cs="Arial"/>
          <w:sz w:val="22"/>
          <w:szCs w:val="22"/>
          <w:lang w:val="de-DE"/>
        </w:rPr>
        <w:t>nächstfolgenden Rechnungs</w:t>
      </w:r>
      <w:r w:rsidR="00AB1BEC">
        <w:rPr>
          <w:rFonts w:ascii="Arial" w:hAnsi="Arial" w:cs="Arial"/>
          <w:sz w:val="22"/>
          <w:szCs w:val="22"/>
          <w:lang w:val="de-DE"/>
        </w:rPr>
        <w:t>termin zur Verrechnung gebracht und im Standardangebot veröffentlicht.</w:t>
      </w:r>
    </w:p>
    <w:p w14:paraId="76687C08" w14:textId="078E090E" w:rsidR="007A4401" w:rsidRPr="00841838" w:rsidRDefault="007A4401" w:rsidP="00AE6786">
      <w:pPr>
        <w:pStyle w:val="StandardWeb"/>
        <w:jc w:val="both"/>
        <w:rPr>
          <w:rFonts w:ascii="Arial" w:hAnsi="Arial" w:cs="Arial"/>
          <w:sz w:val="22"/>
          <w:szCs w:val="22"/>
          <w:lang w:val="de-DE"/>
        </w:rPr>
      </w:pPr>
      <w:r>
        <w:rPr>
          <w:rFonts w:ascii="Arial" w:hAnsi="Arial" w:cs="Arial"/>
          <w:sz w:val="22"/>
          <w:szCs w:val="22"/>
          <w:lang w:val="de-DE"/>
        </w:rPr>
        <w:t xml:space="preserve">Der NG wird </w:t>
      </w:r>
      <w:r w:rsidRPr="00841838">
        <w:rPr>
          <w:rFonts w:ascii="Arial" w:hAnsi="Arial" w:cs="Arial"/>
          <w:sz w:val="22"/>
          <w:szCs w:val="22"/>
          <w:lang w:val="de-DE"/>
        </w:rPr>
        <w:t xml:space="preserve">dem NB die zur Ermittlung des </w:t>
      </w:r>
      <w:r>
        <w:rPr>
          <w:rFonts w:ascii="Arial" w:hAnsi="Arial" w:cs="Arial"/>
          <w:sz w:val="22"/>
          <w:szCs w:val="22"/>
          <w:lang w:val="de-DE"/>
        </w:rPr>
        <w:t>neuen</w:t>
      </w:r>
      <w:r w:rsidRPr="00841838">
        <w:rPr>
          <w:rFonts w:ascii="Arial" w:hAnsi="Arial" w:cs="Arial"/>
          <w:sz w:val="22"/>
          <w:szCs w:val="22"/>
          <w:lang w:val="de-DE"/>
        </w:rPr>
        <w:t xml:space="preserve"> </w:t>
      </w:r>
      <w:r>
        <w:rPr>
          <w:rFonts w:ascii="Arial" w:hAnsi="Arial" w:cs="Arial"/>
          <w:sz w:val="22"/>
          <w:szCs w:val="22"/>
          <w:lang w:val="de-DE"/>
        </w:rPr>
        <w:t>Entgelts</w:t>
      </w:r>
      <w:r w:rsidRPr="00841838">
        <w:rPr>
          <w:rFonts w:ascii="Arial" w:hAnsi="Arial" w:cs="Arial"/>
          <w:sz w:val="22"/>
          <w:szCs w:val="22"/>
          <w:lang w:val="de-DE"/>
        </w:rPr>
        <w:t xml:space="preserve"> herangezogenen Werte spätestens zeitgleich mit der Übermittlung der ersten Rechnung über </w:t>
      </w:r>
      <w:r>
        <w:rPr>
          <w:rFonts w:ascii="Arial" w:hAnsi="Arial" w:cs="Arial"/>
          <w:sz w:val="22"/>
          <w:szCs w:val="22"/>
          <w:lang w:val="de-DE"/>
        </w:rPr>
        <w:t>dieses Entgelt mit</w:t>
      </w:r>
      <w:r w:rsidRPr="00841838">
        <w:rPr>
          <w:rFonts w:ascii="Arial" w:hAnsi="Arial" w:cs="Arial"/>
          <w:sz w:val="22"/>
          <w:szCs w:val="22"/>
          <w:lang w:val="de-DE"/>
        </w:rPr>
        <w:t>teilen.</w:t>
      </w:r>
    </w:p>
    <w:p w14:paraId="7CAFAA05" w14:textId="77777777" w:rsidR="00F0529C" w:rsidRPr="00841838" w:rsidRDefault="00F0529C" w:rsidP="00B95FB7">
      <w:pPr>
        <w:pStyle w:val="berschrift4"/>
        <w:spacing w:after="120"/>
      </w:pPr>
      <w:bookmarkStart w:id="31" w:name="_Toc246393421"/>
      <w:bookmarkStart w:id="32" w:name="_Toc246410402"/>
      <w:r w:rsidRPr="00841838">
        <w:t>Sonstige Entgelte</w:t>
      </w:r>
      <w:bookmarkEnd w:id="31"/>
      <w:bookmarkEnd w:id="32"/>
    </w:p>
    <w:p w14:paraId="7A1A7CD8" w14:textId="630AF290" w:rsidR="00F0529C" w:rsidRPr="00841838" w:rsidRDefault="00F0529C"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Sonstige mit </w:t>
      </w:r>
      <w:r w:rsidR="009D16DB" w:rsidRPr="00841838">
        <w:rPr>
          <w:rFonts w:ascii="Arial" w:hAnsi="Arial" w:cs="Arial"/>
          <w:sz w:val="22"/>
          <w:szCs w:val="22"/>
          <w:lang w:val="de-DE"/>
        </w:rPr>
        <w:t>dem Zugang</w:t>
      </w:r>
      <w:r w:rsidRPr="00841838">
        <w:rPr>
          <w:rFonts w:ascii="Arial" w:hAnsi="Arial" w:cs="Arial"/>
          <w:sz w:val="22"/>
          <w:szCs w:val="22"/>
          <w:lang w:val="de-DE"/>
        </w:rPr>
        <w:t xml:space="preserve"> verbundene Entgelte im Si</w:t>
      </w:r>
      <w:r w:rsidR="00E64E88" w:rsidRPr="00841838">
        <w:rPr>
          <w:rFonts w:ascii="Arial" w:hAnsi="Arial" w:cs="Arial"/>
          <w:sz w:val="22"/>
          <w:szCs w:val="22"/>
          <w:lang w:val="de-DE"/>
        </w:rPr>
        <w:t>nne dieses Vertrages</w:t>
      </w:r>
      <w:r w:rsidR="006A7477" w:rsidRPr="00841838">
        <w:rPr>
          <w:rFonts w:ascii="Arial" w:hAnsi="Arial" w:cs="Arial"/>
          <w:sz w:val="22"/>
          <w:szCs w:val="22"/>
          <w:lang w:val="de-DE"/>
        </w:rPr>
        <w:t>, zB</w:t>
      </w:r>
      <w:r w:rsidRPr="00841838">
        <w:rPr>
          <w:rFonts w:ascii="Arial" w:hAnsi="Arial" w:cs="Arial"/>
          <w:sz w:val="22"/>
          <w:szCs w:val="22"/>
          <w:lang w:val="de-DE"/>
        </w:rPr>
        <w:t xml:space="preserve"> für vom NG durchgef</w:t>
      </w:r>
      <w:r w:rsidR="0003034A" w:rsidRPr="00841838">
        <w:rPr>
          <w:rFonts w:ascii="Arial" w:hAnsi="Arial" w:cs="Arial"/>
          <w:sz w:val="22"/>
          <w:szCs w:val="22"/>
          <w:lang w:val="de-DE"/>
        </w:rPr>
        <w:t xml:space="preserve">ührte Arbeiten oder Bauaufsicht, </w:t>
      </w:r>
      <w:r w:rsidRPr="00841838">
        <w:rPr>
          <w:rFonts w:ascii="Arial" w:hAnsi="Arial" w:cs="Arial"/>
          <w:sz w:val="22"/>
          <w:szCs w:val="22"/>
          <w:lang w:val="de-DE"/>
        </w:rPr>
        <w:t xml:space="preserve">können nach dem erforderlichen und nachgewiesenen Aufwand </w:t>
      </w:r>
      <w:r w:rsidR="00C11382" w:rsidRPr="00841838">
        <w:rPr>
          <w:rFonts w:ascii="Arial" w:hAnsi="Arial" w:cs="Arial"/>
          <w:sz w:val="22"/>
          <w:szCs w:val="22"/>
          <w:lang w:val="de-DE"/>
        </w:rPr>
        <w:t xml:space="preserve">zu marktüblichen Preisen </w:t>
      </w:r>
      <w:r w:rsidRPr="00841838">
        <w:rPr>
          <w:rFonts w:ascii="Arial" w:hAnsi="Arial" w:cs="Arial"/>
          <w:sz w:val="22"/>
          <w:szCs w:val="22"/>
          <w:lang w:val="de-DE"/>
        </w:rPr>
        <w:t>in Rechnung gestellt werden.</w:t>
      </w:r>
    </w:p>
    <w:p w14:paraId="6534748F" w14:textId="77777777" w:rsidR="00F0529C" w:rsidRPr="00841838" w:rsidRDefault="00F0529C" w:rsidP="00B95FB7">
      <w:pPr>
        <w:pStyle w:val="berschrift4"/>
        <w:spacing w:after="120"/>
      </w:pPr>
      <w:bookmarkStart w:id="33" w:name="_Toc246393422"/>
      <w:bookmarkStart w:id="34" w:name="_Toc246410403"/>
      <w:r w:rsidRPr="00841838">
        <w:t>Fälligkeit/Verzug</w:t>
      </w:r>
      <w:bookmarkEnd w:id="33"/>
      <w:bookmarkEnd w:id="34"/>
    </w:p>
    <w:p w14:paraId="28688929" w14:textId="77777777" w:rsidR="00F0529C" w:rsidRPr="00841838" w:rsidRDefault="00F0529C" w:rsidP="00F0529C">
      <w:pPr>
        <w:pStyle w:val="StandardWeb"/>
        <w:jc w:val="both"/>
        <w:rPr>
          <w:rFonts w:ascii="Arial" w:hAnsi="Arial" w:cs="Arial"/>
          <w:sz w:val="22"/>
          <w:szCs w:val="22"/>
          <w:lang w:val="de-DE"/>
        </w:rPr>
      </w:pPr>
      <w:r w:rsidRPr="00841838">
        <w:rPr>
          <w:rFonts w:ascii="Arial" w:hAnsi="Arial" w:cs="Arial"/>
          <w:sz w:val="22"/>
          <w:szCs w:val="22"/>
          <w:lang w:val="de-DE"/>
        </w:rPr>
        <w:t xml:space="preserve">Monatliche Entgelte sind, soweit die zugrunde liegende Leistung nicht im gesamten Monat bezogen wird, beginnend mit dem Tag der mangelfreien Abnahme der Leistung, für den Rest des Monats anteilig (1/30 des monatlichen Entgelts für jeden verbleibenden Tag) zu zahlen. </w:t>
      </w:r>
    </w:p>
    <w:p w14:paraId="4D62C35C" w14:textId="77777777" w:rsidR="00F0529C" w:rsidRPr="00841838" w:rsidRDefault="00F0529C" w:rsidP="00853D00">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Ordnungsgemäß ausgestellte Rechnungen sind binnen 30 Tagen nach Rechnungserhalt zur Zahlung fällig.</w:t>
      </w:r>
    </w:p>
    <w:p w14:paraId="60ED759D" w14:textId="77777777" w:rsidR="00F0529C" w:rsidRPr="00841838" w:rsidRDefault="00F0529C" w:rsidP="00B95FB7">
      <w:pPr>
        <w:pStyle w:val="berschrift4"/>
        <w:spacing w:after="120"/>
      </w:pPr>
      <w:bookmarkStart w:id="35" w:name="_Toc246393423"/>
      <w:bookmarkStart w:id="36" w:name="_Toc246410404"/>
      <w:r w:rsidRPr="00841838">
        <w:t>Verzugszinsen</w:t>
      </w:r>
      <w:bookmarkEnd w:id="35"/>
      <w:bookmarkEnd w:id="36"/>
    </w:p>
    <w:p w14:paraId="4F37DBAC" w14:textId="7C8C635C" w:rsidR="00AD242C" w:rsidRPr="00841838" w:rsidRDefault="00F0529C" w:rsidP="00AD242C">
      <w:pPr>
        <w:pStyle w:val="StandardWeb"/>
        <w:jc w:val="both"/>
        <w:rPr>
          <w:rFonts w:ascii="Arial" w:hAnsi="Arial" w:cs="Arial"/>
          <w:sz w:val="22"/>
          <w:szCs w:val="22"/>
          <w:lang w:val="de-DE"/>
        </w:rPr>
      </w:pPr>
      <w:r w:rsidRPr="00841838">
        <w:rPr>
          <w:rFonts w:ascii="Arial" w:hAnsi="Arial" w:cs="Arial"/>
          <w:sz w:val="22"/>
          <w:szCs w:val="22"/>
          <w:lang w:val="de-DE"/>
        </w:rPr>
        <w:t xml:space="preserve">Bei der Verzögerung der Zahlung von Geldforderungen beträgt der gesetzliche Zinssatz </w:t>
      </w:r>
      <w:r w:rsidR="00AD242C" w:rsidRPr="00841838">
        <w:rPr>
          <w:rFonts w:ascii="Arial" w:hAnsi="Arial" w:cs="Arial"/>
          <w:sz w:val="22"/>
          <w:szCs w:val="22"/>
          <w:lang w:val="de-DE"/>
        </w:rPr>
        <w:t>9,2</w:t>
      </w:r>
      <w:r w:rsidRPr="00841838">
        <w:rPr>
          <w:rFonts w:ascii="Arial" w:hAnsi="Arial" w:cs="Arial"/>
          <w:sz w:val="22"/>
          <w:szCs w:val="22"/>
          <w:lang w:val="de-DE"/>
        </w:rPr>
        <w:t xml:space="preserve"> Prozentpunkte über dem Basiszinssatz der Österreichischen Nationalbank. Dabei ist der Basiszinssatz, </w:t>
      </w:r>
      <w:r w:rsidR="00AD242C" w:rsidRPr="00841838">
        <w:rPr>
          <w:rFonts w:ascii="Arial" w:hAnsi="Arial" w:cs="Arial"/>
          <w:sz w:val="22"/>
          <w:szCs w:val="22"/>
          <w:lang w:val="de-DE"/>
        </w:rPr>
        <w:t xml:space="preserve">der am ersten Kalendertag eines Halbjahres gilt, für das jeweilige Halbjahr maßgebend. </w:t>
      </w:r>
    </w:p>
    <w:p w14:paraId="157C5D43" w14:textId="77777777" w:rsidR="00F0529C" w:rsidRPr="00841838" w:rsidRDefault="00F0529C" w:rsidP="00F0529C">
      <w:pPr>
        <w:pStyle w:val="StandardWeb"/>
        <w:rPr>
          <w:rFonts w:ascii="Arial" w:hAnsi="Arial" w:cs="Arial"/>
          <w:sz w:val="22"/>
          <w:szCs w:val="22"/>
          <w:lang w:val="de-DE"/>
        </w:rPr>
      </w:pPr>
      <w:r w:rsidRPr="00841838">
        <w:rPr>
          <w:rFonts w:ascii="Arial" w:hAnsi="Arial" w:cs="Arial"/>
          <w:sz w:val="22"/>
          <w:szCs w:val="22"/>
          <w:lang w:val="de-DE"/>
        </w:rPr>
        <w:t>Verzugszinsen sind in gesonderten Rechnungen zu fakturieren und haben folgende Informationen zu enthalten:</w:t>
      </w:r>
    </w:p>
    <w:p w14:paraId="5F128A56" w14:textId="77777777" w:rsidR="00F0529C" w:rsidRPr="00841838" w:rsidRDefault="00F0529C" w:rsidP="00F0529C">
      <w:pPr>
        <w:pStyle w:val="StandardWeb"/>
        <w:numPr>
          <w:ilvl w:val="0"/>
          <w:numId w:val="16"/>
        </w:numPr>
        <w:rPr>
          <w:rFonts w:ascii="Arial" w:hAnsi="Arial" w:cs="Arial"/>
          <w:sz w:val="22"/>
          <w:szCs w:val="22"/>
          <w:lang w:val="de-DE"/>
        </w:rPr>
      </w:pPr>
      <w:r w:rsidRPr="00841838">
        <w:rPr>
          <w:rFonts w:ascii="Arial" w:hAnsi="Arial" w:cs="Arial"/>
          <w:sz w:val="22"/>
          <w:szCs w:val="22"/>
          <w:lang w:val="de-DE"/>
        </w:rPr>
        <w:t>das Rechnungsdatum,</w:t>
      </w:r>
    </w:p>
    <w:p w14:paraId="6551EB84" w14:textId="77777777" w:rsidR="00F0529C" w:rsidRPr="00841838" w:rsidRDefault="00F0529C" w:rsidP="00F0529C">
      <w:pPr>
        <w:pStyle w:val="StandardWeb"/>
        <w:numPr>
          <w:ilvl w:val="0"/>
          <w:numId w:val="16"/>
        </w:numPr>
        <w:rPr>
          <w:rFonts w:ascii="Arial" w:hAnsi="Arial" w:cs="Arial"/>
          <w:sz w:val="22"/>
          <w:szCs w:val="22"/>
          <w:lang w:val="de-DE"/>
        </w:rPr>
      </w:pPr>
      <w:r w:rsidRPr="00841838">
        <w:rPr>
          <w:rFonts w:ascii="Arial" w:hAnsi="Arial" w:cs="Arial"/>
          <w:sz w:val="22"/>
          <w:szCs w:val="22"/>
          <w:lang w:val="de-DE"/>
        </w:rPr>
        <w:t>die jeweilige Rechnungsnummer und das Rechnungsdatum der aushaftenden Originalrechnung, aufgrund der Verzugszinsen verrechnet werden,</w:t>
      </w:r>
    </w:p>
    <w:p w14:paraId="12C524D6" w14:textId="77777777" w:rsidR="00F0529C" w:rsidRPr="00841838" w:rsidRDefault="00F0529C" w:rsidP="00F0529C">
      <w:pPr>
        <w:pStyle w:val="StandardWeb"/>
        <w:numPr>
          <w:ilvl w:val="0"/>
          <w:numId w:val="16"/>
        </w:numPr>
        <w:rPr>
          <w:rFonts w:ascii="Arial" w:hAnsi="Arial" w:cs="Arial"/>
          <w:sz w:val="22"/>
          <w:szCs w:val="22"/>
          <w:lang w:val="de-DE"/>
        </w:rPr>
      </w:pPr>
      <w:r w:rsidRPr="00841838">
        <w:rPr>
          <w:rFonts w:ascii="Arial" w:hAnsi="Arial" w:cs="Arial"/>
          <w:sz w:val="22"/>
          <w:szCs w:val="22"/>
          <w:lang w:val="de-DE"/>
        </w:rPr>
        <w:t>Anzahl der Verzugstage,</w:t>
      </w:r>
    </w:p>
    <w:p w14:paraId="3022DF37" w14:textId="77777777" w:rsidR="00F0529C" w:rsidRPr="00841838" w:rsidRDefault="00F0529C" w:rsidP="00F0529C">
      <w:pPr>
        <w:pStyle w:val="StandardWeb"/>
        <w:numPr>
          <w:ilvl w:val="0"/>
          <w:numId w:val="16"/>
        </w:numPr>
        <w:rPr>
          <w:rFonts w:ascii="Arial" w:hAnsi="Arial" w:cs="Arial"/>
          <w:sz w:val="22"/>
          <w:szCs w:val="22"/>
          <w:lang w:val="de-DE"/>
        </w:rPr>
      </w:pPr>
      <w:r w:rsidRPr="00841838">
        <w:rPr>
          <w:rFonts w:ascii="Arial" w:hAnsi="Arial" w:cs="Arial"/>
          <w:sz w:val="22"/>
          <w:szCs w:val="22"/>
          <w:lang w:val="de-DE"/>
        </w:rPr>
        <w:t>den aushaftenden Betrag,</w:t>
      </w:r>
    </w:p>
    <w:p w14:paraId="44DA00AB" w14:textId="77777777" w:rsidR="00F0529C" w:rsidRPr="00841838" w:rsidRDefault="00F0529C" w:rsidP="00F0529C">
      <w:pPr>
        <w:pStyle w:val="StandardWeb"/>
        <w:numPr>
          <w:ilvl w:val="0"/>
          <w:numId w:val="16"/>
        </w:numPr>
        <w:rPr>
          <w:rFonts w:ascii="Arial" w:hAnsi="Arial" w:cs="Arial"/>
          <w:sz w:val="22"/>
          <w:szCs w:val="22"/>
          <w:lang w:val="de-DE"/>
        </w:rPr>
      </w:pPr>
      <w:r w:rsidRPr="00841838">
        <w:rPr>
          <w:rFonts w:ascii="Arial" w:hAnsi="Arial" w:cs="Arial"/>
          <w:sz w:val="22"/>
          <w:szCs w:val="22"/>
          <w:lang w:val="de-DE"/>
        </w:rPr>
        <w:t>den verrechneten Zinssatz sowie</w:t>
      </w:r>
    </w:p>
    <w:p w14:paraId="319049EB" w14:textId="2ACB388C" w:rsidR="00F0529C" w:rsidRPr="00841838" w:rsidRDefault="00F0529C" w:rsidP="00F0529C">
      <w:pPr>
        <w:pStyle w:val="StandardWeb"/>
        <w:numPr>
          <w:ilvl w:val="0"/>
          <w:numId w:val="16"/>
        </w:numPr>
        <w:rPr>
          <w:rFonts w:ascii="Arial" w:hAnsi="Arial" w:cs="Arial"/>
          <w:sz w:val="22"/>
          <w:szCs w:val="22"/>
          <w:lang w:val="de-DE"/>
        </w:rPr>
      </w:pPr>
      <w:r w:rsidRPr="00841838">
        <w:rPr>
          <w:rFonts w:ascii="Arial" w:hAnsi="Arial" w:cs="Arial"/>
          <w:sz w:val="22"/>
          <w:szCs w:val="22"/>
          <w:lang w:val="de-DE"/>
        </w:rPr>
        <w:t>die verrechneten Verzugszinsen.</w:t>
      </w:r>
    </w:p>
    <w:p w14:paraId="02C53BD4" w14:textId="77777777" w:rsidR="000926D7" w:rsidRPr="00841838" w:rsidRDefault="000926D7" w:rsidP="000926D7">
      <w:pPr>
        <w:pStyle w:val="berschrift4"/>
        <w:numPr>
          <w:ilvl w:val="3"/>
          <w:numId w:val="1"/>
        </w:numPr>
        <w:spacing w:after="120"/>
      </w:pPr>
      <w:bookmarkStart w:id="37" w:name="_Ref246309132"/>
      <w:bookmarkStart w:id="38" w:name="_Toc246393424"/>
      <w:bookmarkStart w:id="39" w:name="_Toc246410405"/>
      <w:r w:rsidRPr="00841838">
        <w:t>Sicherheitsleistungen</w:t>
      </w:r>
      <w:bookmarkEnd w:id="37"/>
      <w:bookmarkEnd w:id="38"/>
      <w:bookmarkEnd w:id="39"/>
    </w:p>
    <w:p w14:paraId="6394DA01" w14:textId="7F8B0781"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 xml:space="preserve">Jeder Vertragspartner ist berechtigt, vom anderen Vertragspartner eine Sicherheitsleistung nach folgenden Bestimmungen zu fordern: </w:t>
      </w:r>
    </w:p>
    <w:p w14:paraId="607C4CB8" w14:textId="77777777" w:rsidR="000926D7" w:rsidRPr="00841838" w:rsidRDefault="000926D7" w:rsidP="000926D7">
      <w:pPr>
        <w:pStyle w:val="berschrift5"/>
        <w:numPr>
          <w:ilvl w:val="4"/>
          <w:numId w:val="1"/>
        </w:numPr>
        <w:spacing w:after="120"/>
      </w:pPr>
      <w:bookmarkStart w:id="40" w:name="_Ref246308970"/>
      <w:bookmarkStart w:id="41" w:name="_Toc246393425"/>
      <w:bookmarkStart w:id="42" w:name="_Toc246410406"/>
      <w:r w:rsidRPr="00841838">
        <w:t>Höhe der Sicherheitsleistung</w:t>
      </w:r>
      <w:bookmarkEnd w:id="40"/>
      <w:bookmarkEnd w:id="41"/>
      <w:bookmarkEnd w:id="42"/>
    </w:p>
    <w:p w14:paraId="1B982AC7" w14:textId="228EA389"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 xml:space="preserve">Eine Sicherheitsleistung kann nach der Übergabe der </w:t>
      </w:r>
      <w:r w:rsidR="00430E02" w:rsidRPr="00841838">
        <w:rPr>
          <w:rFonts w:ascii="Arial" w:hAnsi="Arial" w:cs="Arial"/>
          <w:sz w:val="22"/>
          <w:szCs w:val="22"/>
          <w:lang w:val="de-DE"/>
        </w:rPr>
        <w:t>passiven</w:t>
      </w:r>
      <w:r w:rsidRPr="00841838">
        <w:rPr>
          <w:rFonts w:ascii="Arial" w:hAnsi="Arial" w:cs="Arial"/>
          <w:sz w:val="22"/>
          <w:szCs w:val="22"/>
          <w:lang w:val="de-DE"/>
        </w:rPr>
        <w:t xml:space="preserve"> Infrastruktur an den NB gefordert werden. Die Höhe der Sicherheitsleistung ist im ersten Jahr mit dem prognostizierten Dreimonatsumsatzsaldo begrenzt. Nach Ablauf des ersten Jahres kann maximal der durchschnittliche Dreimonatsumsatzsaldo der letzten vier Quartale als Höhe der Sicherheitsleistung verlangt werden.</w:t>
      </w:r>
    </w:p>
    <w:p w14:paraId="37ADD867" w14:textId="77777777"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Die Höhe der Sicherheitsleistung wird quartalsweise entsprechend dieser Regelung angepasst.</w:t>
      </w:r>
    </w:p>
    <w:p w14:paraId="2353C588" w14:textId="77777777" w:rsidR="000926D7" w:rsidRPr="00841838" w:rsidRDefault="000926D7" w:rsidP="000926D7">
      <w:pPr>
        <w:pStyle w:val="berschrift5"/>
        <w:numPr>
          <w:ilvl w:val="4"/>
          <w:numId w:val="1"/>
        </w:numPr>
        <w:spacing w:after="120"/>
      </w:pPr>
      <w:bookmarkStart w:id="43" w:name="_Ref246386514"/>
      <w:bookmarkStart w:id="44" w:name="_Toc246393426"/>
      <w:bookmarkStart w:id="45" w:name="_Toc246410407"/>
      <w:r w:rsidRPr="00841838">
        <w:lastRenderedPageBreak/>
        <w:t>Art der Sicherheitsleistung</w:t>
      </w:r>
      <w:bookmarkEnd w:id="43"/>
      <w:bookmarkEnd w:id="44"/>
      <w:bookmarkEnd w:id="45"/>
    </w:p>
    <w:p w14:paraId="5FCDAB46" w14:textId="702471CA"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 xml:space="preserve">Nach Wahl </w:t>
      </w:r>
      <w:r w:rsidR="00256975">
        <w:rPr>
          <w:rFonts w:ascii="Arial" w:hAnsi="Arial" w:cs="Arial"/>
          <w:sz w:val="22"/>
          <w:szCs w:val="22"/>
          <w:lang w:val="de-DE"/>
        </w:rPr>
        <w:t>des Erlegers</w:t>
      </w:r>
      <w:r w:rsidRPr="00841838">
        <w:rPr>
          <w:rFonts w:ascii="Arial" w:hAnsi="Arial" w:cs="Arial"/>
          <w:sz w:val="22"/>
          <w:szCs w:val="22"/>
          <w:lang w:val="de-DE"/>
        </w:rPr>
        <w:t xml:space="preserve"> sind folgende Alternativen zur Erlegung einer Sicherheitsleistung möglich:</w:t>
      </w:r>
    </w:p>
    <w:p w14:paraId="70309776" w14:textId="77777777" w:rsidR="000926D7" w:rsidRPr="00841838" w:rsidRDefault="000926D7" w:rsidP="000926D7">
      <w:pPr>
        <w:pStyle w:val="StandardWeb"/>
        <w:numPr>
          <w:ilvl w:val="0"/>
          <w:numId w:val="17"/>
        </w:numPr>
        <w:spacing w:before="0" w:beforeAutospacing="0" w:after="0" w:afterAutospacing="0"/>
        <w:ind w:left="714" w:hanging="357"/>
        <w:rPr>
          <w:rFonts w:ascii="Arial" w:hAnsi="Arial" w:cs="Arial"/>
          <w:sz w:val="22"/>
          <w:szCs w:val="22"/>
          <w:lang w:val="de-DE"/>
        </w:rPr>
      </w:pPr>
      <w:r w:rsidRPr="00841838">
        <w:rPr>
          <w:rFonts w:ascii="Arial" w:hAnsi="Arial" w:cs="Arial"/>
          <w:sz w:val="22"/>
          <w:szCs w:val="22"/>
          <w:lang w:val="de-DE"/>
        </w:rPr>
        <w:t>Akonto-Zahlung oder</w:t>
      </w:r>
    </w:p>
    <w:p w14:paraId="132F6D73" w14:textId="77777777" w:rsidR="000926D7" w:rsidRPr="00841838" w:rsidRDefault="000926D7" w:rsidP="000926D7">
      <w:pPr>
        <w:pStyle w:val="StandardWeb"/>
        <w:numPr>
          <w:ilvl w:val="0"/>
          <w:numId w:val="17"/>
        </w:numPr>
        <w:spacing w:before="0" w:beforeAutospacing="0" w:after="0" w:afterAutospacing="0"/>
        <w:ind w:left="714" w:hanging="357"/>
        <w:rPr>
          <w:rFonts w:ascii="Arial" w:hAnsi="Arial" w:cs="Arial"/>
          <w:sz w:val="22"/>
          <w:szCs w:val="22"/>
          <w:lang w:val="de-DE"/>
        </w:rPr>
      </w:pPr>
      <w:r w:rsidRPr="00841838">
        <w:rPr>
          <w:rFonts w:ascii="Arial" w:hAnsi="Arial" w:cs="Arial"/>
          <w:sz w:val="22"/>
          <w:szCs w:val="22"/>
          <w:lang w:val="de-DE"/>
        </w:rPr>
        <w:t>Bankgarantie oder</w:t>
      </w:r>
    </w:p>
    <w:p w14:paraId="1D8697B1" w14:textId="77777777" w:rsidR="000926D7" w:rsidRPr="00841838" w:rsidRDefault="000926D7" w:rsidP="000926D7">
      <w:pPr>
        <w:pStyle w:val="StandardWeb"/>
        <w:numPr>
          <w:ilvl w:val="0"/>
          <w:numId w:val="17"/>
        </w:numPr>
        <w:spacing w:before="0" w:beforeAutospacing="0" w:after="0" w:afterAutospacing="0"/>
        <w:ind w:left="714" w:hanging="357"/>
        <w:rPr>
          <w:rFonts w:ascii="Arial" w:hAnsi="Arial" w:cs="Arial"/>
          <w:sz w:val="22"/>
          <w:szCs w:val="22"/>
          <w:lang w:val="de-DE"/>
        </w:rPr>
      </w:pPr>
      <w:r w:rsidRPr="00841838">
        <w:rPr>
          <w:rFonts w:ascii="Arial" w:hAnsi="Arial" w:cs="Arial"/>
          <w:sz w:val="22"/>
          <w:szCs w:val="22"/>
          <w:lang w:val="de-DE"/>
        </w:rPr>
        <w:t>Patronatserklärung.</w:t>
      </w:r>
    </w:p>
    <w:p w14:paraId="4F761CA5" w14:textId="3420711A"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 xml:space="preserve">Die Leistung einer Sicherheit hat binnen 14 Tagen nach einer diesbezüglichen schriftlichen Aufforderung durch </w:t>
      </w:r>
      <w:r w:rsidR="007C650E">
        <w:rPr>
          <w:rFonts w:ascii="Arial" w:hAnsi="Arial" w:cs="Arial"/>
          <w:sz w:val="22"/>
          <w:szCs w:val="22"/>
          <w:lang w:val="de-DE"/>
        </w:rPr>
        <w:t>den</w:t>
      </w:r>
      <w:r w:rsidRPr="00841838">
        <w:rPr>
          <w:rFonts w:ascii="Arial" w:hAnsi="Arial" w:cs="Arial"/>
          <w:sz w:val="22"/>
          <w:szCs w:val="22"/>
          <w:lang w:val="de-DE"/>
        </w:rPr>
        <w:t xml:space="preserve"> aufgeforderte</w:t>
      </w:r>
      <w:r w:rsidR="007C650E">
        <w:rPr>
          <w:rFonts w:ascii="Arial" w:hAnsi="Arial" w:cs="Arial"/>
          <w:sz w:val="22"/>
          <w:szCs w:val="22"/>
          <w:lang w:val="de-DE"/>
        </w:rPr>
        <w:t>n Vertragspartner</w:t>
      </w:r>
      <w:r w:rsidRPr="00841838">
        <w:rPr>
          <w:rFonts w:ascii="Arial" w:hAnsi="Arial" w:cs="Arial"/>
          <w:sz w:val="22"/>
          <w:szCs w:val="22"/>
          <w:lang w:val="de-DE"/>
        </w:rPr>
        <w:t xml:space="preserve"> zu erfolgen. Wird die Sicherheitsleistung nicht oder nicht ordnungsgemäß binnen 14 Tagen erbracht, so ist eine Nachfrist von sieben Tagen zu setzen. Wird die Sicherheit nicht binnen dieser Nachfrist gelegt, so kann eine außerordentliche Kündigung gemäß Punkt </w:t>
      </w:r>
      <w:r w:rsidR="007D77CB" w:rsidRPr="00841838">
        <w:rPr>
          <w:rFonts w:ascii="Arial" w:hAnsi="Arial" w:cs="Arial"/>
          <w:sz w:val="22"/>
          <w:szCs w:val="22"/>
          <w:lang w:val="de-DE"/>
        </w:rPr>
        <w:fldChar w:fldCharType="begin"/>
      </w:r>
      <w:r w:rsidR="007D77CB" w:rsidRPr="00841838">
        <w:rPr>
          <w:rFonts w:ascii="Arial" w:hAnsi="Arial" w:cs="Arial"/>
          <w:sz w:val="22"/>
          <w:szCs w:val="22"/>
          <w:lang w:val="de-DE"/>
        </w:rPr>
        <w:instrText xml:space="preserve"> REF _Ref425756673 \r \h </w:instrText>
      </w:r>
      <w:r w:rsidR="007D77CB" w:rsidRPr="00841838">
        <w:rPr>
          <w:rFonts w:ascii="Arial" w:hAnsi="Arial" w:cs="Arial"/>
          <w:sz w:val="22"/>
          <w:szCs w:val="22"/>
          <w:lang w:val="de-DE"/>
        </w:rPr>
      </w:r>
      <w:r w:rsidR="007D77CB" w:rsidRPr="00841838">
        <w:rPr>
          <w:rFonts w:ascii="Arial" w:hAnsi="Arial" w:cs="Arial"/>
          <w:sz w:val="22"/>
          <w:szCs w:val="22"/>
          <w:lang w:val="de-DE"/>
        </w:rPr>
        <w:fldChar w:fldCharType="separate"/>
      </w:r>
      <w:r w:rsidR="009E0518" w:rsidRPr="00841838">
        <w:rPr>
          <w:rFonts w:ascii="Arial" w:hAnsi="Arial" w:cs="Arial"/>
          <w:sz w:val="22"/>
          <w:szCs w:val="22"/>
          <w:lang w:val="de-DE"/>
        </w:rPr>
        <w:t>12.2</w:t>
      </w:r>
      <w:r w:rsidR="007D77CB" w:rsidRPr="00841838">
        <w:rPr>
          <w:rFonts w:ascii="Arial" w:hAnsi="Arial" w:cs="Arial"/>
          <w:sz w:val="22"/>
          <w:szCs w:val="22"/>
          <w:lang w:val="de-DE"/>
        </w:rPr>
        <w:fldChar w:fldCharType="end"/>
      </w:r>
      <w:r w:rsidRPr="00841838">
        <w:rPr>
          <w:rFonts w:ascii="Arial" w:hAnsi="Arial" w:cs="Arial"/>
          <w:sz w:val="22"/>
          <w:szCs w:val="22"/>
          <w:lang w:val="de-DE"/>
        </w:rPr>
        <w:t xml:space="preserve"> dieser Anordnung erfolgen.</w:t>
      </w:r>
    </w:p>
    <w:p w14:paraId="0135BA64" w14:textId="2062263B" w:rsidR="000926D7" w:rsidRPr="00841838" w:rsidRDefault="00BD789E" w:rsidP="000926D7">
      <w:pPr>
        <w:pStyle w:val="StandardWeb"/>
        <w:jc w:val="both"/>
        <w:rPr>
          <w:rFonts w:ascii="Arial" w:hAnsi="Arial" w:cs="Arial"/>
          <w:sz w:val="22"/>
          <w:szCs w:val="22"/>
          <w:lang w:val="de-DE"/>
        </w:rPr>
      </w:pPr>
      <w:r w:rsidRPr="00841838">
        <w:rPr>
          <w:rFonts w:ascii="Arial" w:hAnsi="Arial" w:cs="Arial"/>
          <w:sz w:val="22"/>
          <w:szCs w:val="22"/>
          <w:lang w:val="de-DE"/>
        </w:rPr>
        <w:t>Der Erleger</w:t>
      </w:r>
      <w:r w:rsidR="000926D7" w:rsidRPr="00841838">
        <w:rPr>
          <w:rFonts w:ascii="Arial" w:hAnsi="Arial" w:cs="Arial"/>
          <w:sz w:val="22"/>
          <w:szCs w:val="22"/>
          <w:lang w:val="de-DE"/>
        </w:rPr>
        <w:t xml:space="preserve"> kann die Art der Sicherheitsleistung nach Ablauf eines jeden Quartals durch eine jeweils andere Art ersetzen.</w:t>
      </w:r>
    </w:p>
    <w:p w14:paraId="053C36A5" w14:textId="77777777"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 xml:space="preserve">Die Höhe der Sicherheitsleistung wird quartalsweise entsprechend Punkt </w:t>
      </w:r>
      <w:r w:rsidRPr="00841838">
        <w:rPr>
          <w:rFonts w:ascii="Arial" w:hAnsi="Arial" w:cs="Arial"/>
          <w:sz w:val="22"/>
          <w:szCs w:val="22"/>
          <w:lang w:val="de-DE"/>
        </w:rPr>
        <w:fldChar w:fldCharType="begin"/>
      </w:r>
      <w:r w:rsidRPr="00841838">
        <w:rPr>
          <w:rFonts w:ascii="Arial" w:hAnsi="Arial" w:cs="Arial"/>
          <w:sz w:val="22"/>
          <w:szCs w:val="22"/>
          <w:lang w:val="de-DE"/>
        </w:rPr>
        <w:instrText xml:space="preserve"> REF _Ref246308970 \r \h  \* MERGEFORMAT </w:instrText>
      </w:r>
      <w:r w:rsidRPr="00841838">
        <w:rPr>
          <w:rFonts w:ascii="Arial" w:hAnsi="Arial" w:cs="Arial"/>
          <w:sz w:val="22"/>
          <w:szCs w:val="22"/>
          <w:lang w:val="de-DE"/>
        </w:rPr>
      </w:r>
      <w:r w:rsidRPr="00841838">
        <w:rPr>
          <w:rFonts w:ascii="Arial" w:hAnsi="Arial" w:cs="Arial"/>
          <w:sz w:val="22"/>
          <w:szCs w:val="22"/>
          <w:lang w:val="de-DE"/>
        </w:rPr>
        <w:fldChar w:fldCharType="separate"/>
      </w:r>
      <w:r w:rsidR="009E0518" w:rsidRPr="00841838">
        <w:rPr>
          <w:rFonts w:ascii="Arial" w:hAnsi="Arial" w:cs="Arial"/>
          <w:sz w:val="22"/>
          <w:szCs w:val="22"/>
          <w:lang w:val="de-DE"/>
        </w:rPr>
        <w:t>8.7.1</w:t>
      </w:r>
      <w:r w:rsidRPr="00841838">
        <w:rPr>
          <w:rFonts w:ascii="Arial" w:hAnsi="Arial" w:cs="Arial"/>
          <w:sz w:val="22"/>
          <w:szCs w:val="22"/>
          <w:lang w:val="de-DE"/>
        </w:rPr>
        <w:fldChar w:fldCharType="end"/>
      </w:r>
      <w:r w:rsidRPr="00841838">
        <w:rPr>
          <w:rFonts w:ascii="Arial" w:hAnsi="Arial" w:cs="Arial"/>
          <w:sz w:val="22"/>
          <w:szCs w:val="22"/>
          <w:lang w:val="de-DE"/>
        </w:rPr>
        <w:t xml:space="preserve"> angepasst, wobei im Fall einer Akonto-Zahlung die pro Quartal angefallenen Zinsen in der Anpassung Berücksichtigung finden.</w:t>
      </w:r>
    </w:p>
    <w:p w14:paraId="720900C7" w14:textId="77777777" w:rsidR="000926D7" w:rsidRPr="00841838" w:rsidRDefault="000926D7" w:rsidP="000926D7">
      <w:pPr>
        <w:pStyle w:val="berschrift6"/>
        <w:numPr>
          <w:ilvl w:val="5"/>
          <w:numId w:val="1"/>
        </w:numPr>
        <w:spacing w:after="120"/>
        <w:ind w:left="0"/>
      </w:pPr>
      <w:bookmarkStart w:id="46" w:name="_Toc246393427"/>
      <w:bookmarkStart w:id="47" w:name="_Toc246410408"/>
      <w:r w:rsidRPr="00841838">
        <w:t>Akonto-Zahlung</w:t>
      </w:r>
      <w:bookmarkEnd w:id="46"/>
      <w:bookmarkEnd w:id="47"/>
    </w:p>
    <w:p w14:paraId="5E6FB767" w14:textId="56EC49C2" w:rsidR="000926D7" w:rsidRPr="00841838" w:rsidRDefault="00BD789E" w:rsidP="000926D7">
      <w:pPr>
        <w:pStyle w:val="StandardWeb"/>
        <w:spacing w:before="0" w:beforeAutospacing="0" w:after="0" w:afterAutospacing="0"/>
        <w:jc w:val="both"/>
        <w:rPr>
          <w:rFonts w:ascii="Arial" w:hAnsi="Arial" w:cs="Arial"/>
          <w:sz w:val="22"/>
          <w:szCs w:val="22"/>
          <w:lang w:val="de-DE"/>
        </w:rPr>
      </w:pPr>
      <w:r w:rsidRPr="00841838">
        <w:rPr>
          <w:rFonts w:ascii="Arial" w:hAnsi="Arial" w:cs="Arial"/>
          <w:sz w:val="22"/>
          <w:szCs w:val="22"/>
          <w:lang w:val="de-DE"/>
        </w:rPr>
        <w:t>Der Erleger</w:t>
      </w:r>
      <w:r w:rsidR="000926D7" w:rsidRPr="00841838">
        <w:rPr>
          <w:rFonts w:ascii="Arial" w:hAnsi="Arial" w:cs="Arial"/>
          <w:sz w:val="22"/>
          <w:szCs w:val="22"/>
          <w:lang w:val="de-DE"/>
        </w:rPr>
        <w:t xml:space="preserve"> überweist diese auf ein </w:t>
      </w:r>
      <w:r w:rsidR="008B238B">
        <w:rPr>
          <w:rFonts w:ascii="Arial" w:hAnsi="Arial" w:cs="Arial"/>
          <w:sz w:val="22"/>
          <w:szCs w:val="22"/>
          <w:lang w:val="de-DE"/>
        </w:rPr>
        <w:t xml:space="preserve">vom </w:t>
      </w:r>
      <w:r w:rsidRPr="00841838">
        <w:rPr>
          <w:rFonts w:ascii="Arial" w:hAnsi="Arial" w:cs="Arial"/>
          <w:sz w:val="22"/>
          <w:szCs w:val="22"/>
          <w:lang w:val="de-DE"/>
        </w:rPr>
        <w:t>Vertragspartner</w:t>
      </w:r>
      <w:r w:rsidR="000926D7" w:rsidRPr="00841838">
        <w:rPr>
          <w:rFonts w:ascii="Arial" w:hAnsi="Arial" w:cs="Arial"/>
          <w:sz w:val="22"/>
          <w:szCs w:val="22"/>
          <w:lang w:val="de-DE"/>
        </w:rPr>
        <w:t xml:space="preserve"> zu nennendes Konto. Der geleistete Betrag ist </w:t>
      </w:r>
      <w:r w:rsidRPr="00841838">
        <w:rPr>
          <w:rFonts w:ascii="Arial" w:hAnsi="Arial" w:cs="Arial"/>
          <w:sz w:val="22"/>
          <w:szCs w:val="22"/>
          <w:lang w:val="de-DE"/>
        </w:rPr>
        <w:t>vom Empfänger</w:t>
      </w:r>
      <w:r w:rsidR="000926D7" w:rsidRPr="00841838">
        <w:rPr>
          <w:rFonts w:ascii="Arial" w:hAnsi="Arial" w:cs="Arial"/>
          <w:sz w:val="22"/>
          <w:szCs w:val="22"/>
          <w:lang w:val="de-DE"/>
        </w:rPr>
        <w:t xml:space="preserve"> zu verzinsen. Die Zinsen gelangen in Höhe der aktuellen Verzinsung einer Bundesanleihe mit zehnjähriger Restlaufzeit mit einem Aufschlag von 2% zur Verrechnung.</w:t>
      </w:r>
    </w:p>
    <w:p w14:paraId="7EDBD496" w14:textId="77777777" w:rsidR="000926D7" w:rsidRPr="00841838" w:rsidRDefault="000926D7" w:rsidP="000926D7">
      <w:pPr>
        <w:pStyle w:val="StandardWeb"/>
        <w:spacing w:before="0" w:beforeAutospacing="0" w:after="0" w:afterAutospacing="0"/>
        <w:jc w:val="both"/>
        <w:rPr>
          <w:rFonts w:ascii="Arial" w:hAnsi="Arial" w:cs="Arial"/>
          <w:sz w:val="22"/>
          <w:szCs w:val="22"/>
          <w:lang w:val="de-DE"/>
        </w:rPr>
      </w:pPr>
    </w:p>
    <w:p w14:paraId="52778D74" w14:textId="77777777" w:rsidR="000926D7" w:rsidRPr="00841838" w:rsidRDefault="000926D7" w:rsidP="000926D7">
      <w:pPr>
        <w:pStyle w:val="berschrift6"/>
        <w:numPr>
          <w:ilvl w:val="5"/>
          <w:numId w:val="1"/>
        </w:numPr>
        <w:spacing w:after="120"/>
        <w:ind w:left="0"/>
      </w:pPr>
      <w:bookmarkStart w:id="48" w:name="_Toc246393428"/>
      <w:bookmarkStart w:id="49" w:name="_Toc246410409"/>
      <w:r w:rsidRPr="00841838">
        <w:t>Bankgarantie</w:t>
      </w:r>
      <w:bookmarkEnd w:id="48"/>
      <w:bookmarkEnd w:id="49"/>
    </w:p>
    <w:p w14:paraId="4F7A8ADC" w14:textId="316AF261" w:rsidR="000926D7" w:rsidRPr="00841838" w:rsidRDefault="00556A19" w:rsidP="000926D7">
      <w:pPr>
        <w:pStyle w:val="StandardWeb"/>
        <w:jc w:val="both"/>
        <w:rPr>
          <w:rFonts w:ascii="Arial" w:hAnsi="Arial" w:cs="Arial"/>
          <w:sz w:val="22"/>
          <w:szCs w:val="22"/>
          <w:lang w:val="de-DE"/>
        </w:rPr>
      </w:pPr>
      <w:r w:rsidRPr="00841838">
        <w:rPr>
          <w:rFonts w:ascii="Arial" w:hAnsi="Arial" w:cs="Arial"/>
          <w:sz w:val="22"/>
          <w:szCs w:val="22"/>
          <w:lang w:val="de-DE"/>
        </w:rPr>
        <w:t>Der Erleger</w:t>
      </w:r>
      <w:r w:rsidR="000926D7" w:rsidRPr="00841838">
        <w:rPr>
          <w:rFonts w:ascii="Arial" w:hAnsi="Arial" w:cs="Arial"/>
          <w:sz w:val="22"/>
          <w:szCs w:val="22"/>
          <w:lang w:val="de-DE"/>
        </w:rPr>
        <w:t xml:space="preserve"> hinterlegt bei</w:t>
      </w:r>
      <w:r w:rsidR="00EF3756">
        <w:rPr>
          <w:rFonts w:ascii="Arial" w:hAnsi="Arial" w:cs="Arial"/>
          <w:sz w:val="22"/>
          <w:szCs w:val="22"/>
          <w:lang w:val="de-DE"/>
        </w:rPr>
        <w:t>m</w:t>
      </w:r>
      <w:r w:rsidR="000926D7" w:rsidRPr="00841838">
        <w:rPr>
          <w:rFonts w:ascii="Arial" w:hAnsi="Arial" w:cs="Arial"/>
          <w:sz w:val="22"/>
          <w:szCs w:val="22"/>
          <w:lang w:val="de-DE"/>
        </w:rPr>
        <w:t xml:space="preserve"> anderen </w:t>
      </w:r>
      <w:r w:rsidR="00EF3756">
        <w:rPr>
          <w:rFonts w:ascii="Arial" w:hAnsi="Arial" w:cs="Arial"/>
          <w:sz w:val="22"/>
          <w:szCs w:val="22"/>
          <w:lang w:val="de-DE"/>
        </w:rPr>
        <w:t xml:space="preserve">Vertragspartner </w:t>
      </w:r>
      <w:r w:rsidR="000926D7" w:rsidRPr="00841838">
        <w:rPr>
          <w:rFonts w:ascii="Arial" w:hAnsi="Arial" w:cs="Arial"/>
          <w:sz w:val="22"/>
          <w:szCs w:val="22"/>
          <w:lang w:val="de-DE"/>
        </w:rPr>
        <w:t xml:space="preserve">eine Bankgarantie in der Höhe gemäß Punkt </w:t>
      </w:r>
      <w:r w:rsidR="000926D7" w:rsidRPr="00841838">
        <w:rPr>
          <w:rFonts w:ascii="Arial" w:hAnsi="Arial" w:cs="Arial"/>
          <w:sz w:val="22"/>
          <w:szCs w:val="22"/>
          <w:lang w:val="de-DE"/>
        </w:rPr>
        <w:fldChar w:fldCharType="begin"/>
      </w:r>
      <w:r w:rsidR="000926D7" w:rsidRPr="00841838">
        <w:rPr>
          <w:rFonts w:ascii="Arial" w:hAnsi="Arial" w:cs="Arial"/>
          <w:sz w:val="22"/>
          <w:szCs w:val="22"/>
          <w:lang w:val="de-DE"/>
        </w:rPr>
        <w:instrText xml:space="preserve"> REF _Ref246308970 \n \h  \* MERGEFORMAT </w:instrText>
      </w:r>
      <w:r w:rsidR="000926D7" w:rsidRPr="00841838">
        <w:rPr>
          <w:rFonts w:ascii="Arial" w:hAnsi="Arial" w:cs="Arial"/>
          <w:sz w:val="22"/>
          <w:szCs w:val="22"/>
          <w:lang w:val="de-DE"/>
        </w:rPr>
      </w:r>
      <w:r w:rsidR="000926D7" w:rsidRPr="00841838">
        <w:rPr>
          <w:rFonts w:ascii="Arial" w:hAnsi="Arial" w:cs="Arial"/>
          <w:sz w:val="22"/>
          <w:szCs w:val="22"/>
          <w:lang w:val="de-DE"/>
        </w:rPr>
        <w:fldChar w:fldCharType="separate"/>
      </w:r>
      <w:r w:rsidR="009E0518" w:rsidRPr="00841838">
        <w:rPr>
          <w:rFonts w:ascii="Arial" w:hAnsi="Arial" w:cs="Arial"/>
          <w:sz w:val="22"/>
          <w:szCs w:val="22"/>
          <w:lang w:val="de-DE"/>
        </w:rPr>
        <w:t>8.7.1</w:t>
      </w:r>
      <w:r w:rsidR="000926D7" w:rsidRPr="00841838">
        <w:rPr>
          <w:rFonts w:ascii="Arial" w:hAnsi="Arial" w:cs="Arial"/>
          <w:sz w:val="22"/>
          <w:szCs w:val="22"/>
          <w:lang w:val="de-DE"/>
        </w:rPr>
        <w:fldChar w:fldCharType="end"/>
      </w:r>
      <w:r w:rsidR="000926D7" w:rsidRPr="00841838">
        <w:rPr>
          <w:rFonts w:ascii="Arial" w:hAnsi="Arial" w:cs="Arial"/>
          <w:sz w:val="22"/>
          <w:szCs w:val="22"/>
          <w:lang w:val="de-DE"/>
        </w:rPr>
        <w:t>.</w:t>
      </w:r>
    </w:p>
    <w:p w14:paraId="2B2DED18" w14:textId="77777777"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Die Bankgarantie muss von einem Kreditinstitut mit Sitz in einem EWR-Land oder der Schweiz ausgestellt werden.</w:t>
      </w:r>
    </w:p>
    <w:p w14:paraId="1BED7D06" w14:textId="77777777"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 xml:space="preserve">Die Inanspruchnahme der Sicherheitsleistung muss ohne Prüfung des zugrunde liegenden Rechtsverhältnisses (abstrakte Bankgarantie) und unter Verzicht auf jede Einrede und Einwendung bis zur Höhe gemäß Punkt </w:t>
      </w:r>
      <w:r w:rsidRPr="00841838">
        <w:rPr>
          <w:rFonts w:ascii="Arial" w:hAnsi="Arial" w:cs="Arial"/>
          <w:sz w:val="22"/>
          <w:szCs w:val="22"/>
          <w:lang w:val="de-DE"/>
        </w:rPr>
        <w:fldChar w:fldCharType="begin"/>
      </w:r>
      <w:r w:rsidRPr="00841838">
        <w:rPr>
          <w:rFonts w:ascii="Arial" w:hAnsi="Arial" w:cs="Arial"/>
          <w:sz w:val="22"/>
          <w:szCs w:val="22"/>
          <w:lang w:val="de-DE"/>
        </w:rPr>
        <w:instrText xml:space="preserve"> REF _Ref246308970 \r \h  \* MERGEFORMAT </w:instrText>
      </w:r>
      <w:r w:rsidRPr="00841838">
        <w:rPr>
          <w:rFonts w:ascii="Arial" w:hAnsi="Arial" w:cs="Arial"/>
          <w:sz w:val="22"/>
          <w:szCs w:val="22"/>
          <w:lang w:val="de-DE"/>
        </w:rPr>
      </w:r>
      <w:r w:rsidRPr="00841838">
        <w:rPr>
          <w:rFonts w:ascii="Arial" w:hAnsi="Arial" w:cs="Arial"/>
          <w:sz w:val="22"/>
          <w:szCs w:val="22"/>
          <w:lang w:val="de-DE"/>
        </w:rPr>
        <w:fldChar w:fldCharType="separate"/>
      </w:r>
      <w:r w:rsidR="009E0518" w:rsidRPr="00841838">
        <w:rPr>
          <w:rFonts w:ascii="Arial" w:hAnsi="Arial" w:cs="Arial"/>
          <w:sz w:val="22"/>
          <w:szCs w:val="22"/>
          <w:lang w:val="de-DE"/>
        </w:rPr>
        <w:t>8.7.1</w:t>
      </w:r>
      <w:r w:rsidRPr="00841838">
        <w:rPr>
          <w:rFonts w:ascii="Arial" w:hAnsi="Arial" w:cs="Arial"/>
          <w:sz w:val="22"/>
          <w:szCs w:val="22"/>
          <w:lang w:val="de-DE"/>
        </w:rPr>
        <w:fldChar w:fldCharType="end"/>
      </w:r>
      <w:r w:rsidRPr="00841838">
        <w:rPr>
          <w:rFonts w:ascii="Arial" w:hAnsi="Arial" w:cs="Arial"/>
          <w:sz w:val="22"/>
          <w:szCs w:val="22"/>
          <w:lang w:val="de-DE"/>
        </w:rPr>
        <w:t xml:space="preserve"> möglich sein. Auch die teilweise Inanspruchnahme der Sicherheitsleistung (Ausstellung auf einen "Höchstbetrag") durch den Begünstigten muss gesichert sein.</w:t>
      </w:r>
    </w:p>
    <w:p w14:paraId="00E217B7" w14:textId="31C55724"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 xml:space="preserve">Die Bankgarantie hat zumindest eine Gültigkeit bis zum Ablauf des Folgequartals aufzuweisen. Zum Zeitpunkt des Ablaufs einer solchen Bankgarantie hat eine gültige Bankgarantie für zumindest das Folgequartal vorzuliegen. Fällt das Ende der Frist auf einen Samstag, Sonntag oder </w:t>
      </w:r>
      <w:r w:rsidR="004A21A3">
        <w:rPr>
          <w:rFonts w:ascii="Arial" w:hAnsi="Arial" w:cs="Arial"/>
          <w:sz w:val="22"/>
          <w:szCs w:val="22"/>
          <w:lang w:val="de-DE"/>
        </w:rPr>
        <w:t xml:space="preserve">gesetzlichen </w:t>
      </w:r>
      <w:r w:rsidRPr="00841838">
        <w:rPr>
          <w:rFonts w:ascii="Arial" w:hAnsi="Arial" w:cs="Arial"/>
          <w:sz w:val="22"/>
          <w:szCs w:val="22"/>
          <w:lang w:val="de-DE"/>
        </w:rPr>
        <w:t>Feiertag, ist die Sicherheitsleistung am darauf folgenden Werktag vorzulegen.</w:t>
      </w:r>
    </w:p>
    <w:p w14:paraId="7CB4745C" w14:textId="75AFB267" w:rsidR="000926D7" w:rsidRPr="00841838" w:rsidRDefault="00556A19" w:rsidP="000926D7">
      <w:pPr>
        <w:pStyle w:val="StandardWeb"/>
        <w:jc w:val="both"/>
        <w:rPr>
          <w:rFonts w:ascii="Arial" w:hAnsi="Arial" w:cs="Arial"/>
          <w:sz w:val="22"/>
          <w:szCs w:val="22"/>
          <w:lang w:val="de-DE"/>
        </w:rPr>
      </w:pPr>
      <w:r w:rsidRPr="00841838">
        <w:rPr>
          <w:rFonts w:ascii="Arial" w:hAnsi="Arial" w:cs="Arial"/>
          <w:sz w:val="22"/>
          <w:szCs w:val="22"/>
          <w:lang w:val="de-DE"/>
        </w:rPr>
        <w:t>Der Erleger</w:t>
      </w:r>
      <w:r w:rsidR="000926D7" w:rsidRPr="00841838">
        <w:rPr>
          <w:rFonts w:ascii="Arial" w:hAnsi="Arial" w:cs="Arial"/>
          <w:sz w:val="22"/>
          <w:szCs w:val="22"/>
          <w:lang w:val="de-DE"/>
        </w:rPr>
        <w:t xml:space="preserve"> trägt dafür sämtliche Kosten einschließlich aller Gebühren und Abgaben. </w:t>
      </w:r>
    </w:p>
    <w:p w14:paraId="31E0E60F" w14:textId="77777777" w:rsidR="000926D7" w:rsidRPr="00841838" w:rsidRDefault="000926D7" w:rsidP="000926D7">
      <w:pPr>
        <w:pStyle w:val="berschrift6"/>
        <w:numPr>
          <w:ilvl w:val="5"/>
          <w:numId w:val="1"/>
        </w:numPr>
        <w:spacing w:after="120"/>
        <w:ind w:left="0"/>
      </w:pPr>
      <w:bookmarkStart w:id="50" w:name="_Toc246393429"/>
      <w:bookmarkStart w:id="51" w:name="_Toc246410410"/>
      <w:r w:rsidRPr="00841838">
        <w:t>Patronatserklärung</w:t>
      </w:r>
      <w:bookmarkEnd w:id="50"/>
      <w:bookmarkEnd w:id="51"/>
    </w:p>
    <w:p w14:paraId="1BE69D66" w14:textId="022260E4" w:rsidR="000926D7" w:rsidRPr="00841838" w:rsidRDefault="008C48F5" w:rsidP="000926D7">
      <w:pPr>
        <w:pStyle w:val="StandardWeb"/>
        <w:jc w:val="both"/>
        <w:rPr>
          <w:rFonts w:ascii="Arial" w:hAnsi="Arial" w:cs="Arial"/>
          <w:sz w:val="22"/>
          <w:szCs w:val="22"/>
          <w:lang w:val="de-DE"/>
        </w:rPr>
      </w:pPr>
      <w:r w:rsidRPr="00841838">
        <w:rPr>
          <w:rFonts w:ascii="Arial" w:hAnsi="Arial" w:cs="Arial"/>
          <w:sz w:val="22"/>
          <w:szCs w:val="22"/>
          <w:lang w:val="de-DE"/>
        </w:rPr>
        <w:t xml:space="preserve">Der Erleger </w:t>
      </w:r>
      <w:r w:rsidR="000926D7" w:rsidRPr="00841838">
        <w:rPr>
          <w:rFonts w:ascii="Arial" w:hAnsi="Arial" w:cs="Arial"/>
          <w:sz w:val="22"/>
          <w:szCs w:val="22"/>
          <w:lang w:val="de-DE"/>
        </w:rPr>
        <w:t xml:space="preserve">hinterlegt nach vorheriger Vereinbarung </w:t>
      </w:r>
      <w:r w:rsidRPr="00841838">
        <w:rPr>
          <w:rFonts w:ascii="Arial" w:hAnsi="Arial" w:cs="Arial"/>
          <w:sz w:val="22"/>
          <w:szCs w:val="22"/>
          <w:lang w:val="de-DE"/>
        </w:rPr>
        <w:t xml:space="preserve">beim Empfänger </w:t>
      </w:r>
      <w:r w:rsidR="000926D7" w:rsidRPr="00841838">
        <w:rPr>
          <w:rFonts w:ascii="Arial" w:hAnsi="Arial" w:cs="Arial"/>
          <w:sz w:val="22"/>
          <w:szCs w:val="22"/>
          <w:lang w:val="de-DE"/>
        </w:rPr>
        <w:t xml:space="preserve">eine Patronatserklärung einer Muttergesellschaft in der Höhe gemäß Punkt </w:t>
      </w:r>
      <w:r w:rsidR="000926D7" w:rsidRPr="00841838">
        <w:rPr>
          <w:rFonts w:ascii="Arial" w:hAnsi="Arial" w:cs="Arial"/>
          <w:sz w:val="22"/>
          <w:szCs w:val="22"/>
          <w:lang w:val="de-DE"/>
        </w:rPr>
        <w:fldChar w:fldCharType="begin"/>
      </w:r>
      <w:r w:rsidR="000926D7" w:rsidRPr="00841838">
        <w:rPr>
          <w:rFonts w:ascii="Arial" w:hAnsi="Arial" w:cs="Arial"/>
          <w:sz w:val="22"/>
          <w:szCs w:val="22"/>
          <w:lang w:val="de-DE"/>
        </w:rPr>
        <w:instrText xml:space="preserve"> REF _Ref246308970 \n \h  \* MERGEFORMAT </w:instrText>
      </w:r>
      <w:r w:rsidR="000926D7" w:rsidRPr="00841838">
        <w:rPr>
          <w:rFonts w:ascii="Arial" w:hAnsi="Arial" w:cs="Arial"/>
          <w:sz w:val="22"/>
          <w:szCs w:val="22"/>
          <w:lang w:val="de-DE"/>
        </w:rPr>
      </w:r>
      <w:r w:rsidR="000926D7" w:rsidRPr="00841838">
        <w:rPr>
          <w:rFonts w:ascii="Arial" w:hAnsi="Arial" w:cs="Arial"/>
          <w:sz w:val="22"/>
          <w:szCs w:val="22"/>
          <w:lang w:val="de-DE"/>
        </w:rPr>
        <w:fldChar w:fldCharType="separate"/>
      </w:r>
      <w:r w:rsidR="009E0518" w:rsidRPr="00841838">
        <w:rPr>
          <w:rFonts w:ascii="Arial" w:hAnsi="Arial" w:cs="Arial"/>
          <w:sz w:val="22"/>
          <w:szCs w:val="22"/>
          <w:lang w:val="de-DE"/>
        </w:rPr>
        <w:t>8.7.1</w:t>
      </w:r>
      <w:r w:rsidR="000926D7" w:rsidRPr="00841838">
        <w:rPr>
          <w:rFonts w:ascii="Arial" w:hAnsi="Arial" w:cs="Arial"/>
          <w:sz w:val="22"/>
          <w:szCs w:val="22"/>
          <w:lang w:val="de-DE"/>
        </w:rPr>
        <w:fldChar w:fldCharType="end"/>
      </w:r>
      <w:r w:rsidR="000926D7" w:rsidRPr="00841838">
        <w:rPr>
          <w:rFonts w:ascii="Arial" w:hAnsi="Arial" w:cs="Arial"/>
          <w:sz w:val="22"/>
          <w:szCs w:val="22"/>
          <w:lang w:val="de-DE"/>
        </w:rPr>
        <w:t>.</w:t>
      </w:r>
    </w:p>
    <w:p w14:paraId="7931249F" w14:textId="23A50CAF" w:rsidR="000926D7" w:rsidRPr="00841838" w:rsidRDefault="008C48F5" w:rsidP="000926D7">
      <w:pPr>
        <w:pStyle w:val="StandardWeb"/>
        <w:jc w:val="both"/>
        <w:rPr>
          <w:rFonts w:ascii="Arial" w:hAnsi="Arial" w:cs="Arial"/>
          <w:sz w:val="22"/>
          <w:szCs w:val="22"/>
          <w:lang w:val="de-DE"/>
        </w:rPr>
      </w:pPr>
      <w:r w:rsidRPr="00841838">
        <w:rPr>
          <w:rFonts w:ascii="Arial" w:hAnsi="Arial" w:cs="Arial"/>
          <w:sz w:val="22"/>
          <w:szCs w:val="22"/>
          <w:lang w:val="de-DE"/>
        </w:rPr>
        <w:lastRenderedPageBreak/>
        <w:t>Der Empfänger</w:t>
      </w:r>
      <w:r w:rsidR="000926D7" w:rsidRPr="00841838">
        <w:rPr>
          <w:rFonts w:ascii="Arial" w:hAnsi="Arial" w:cs="Arial"/>
          <w:sz w:val="22"/>
          <w:szCs w:val="22"/>
          <w:lang w:val="de-DE"/>
        </w:rPr>
        <w:t xml:space="preserve"> kann die Erlegung einer Patronatserklärung ablehnen. In diesem Fall hat </w:t>
      </w:r>
      <w:r w:rsidRPr="00841838">
        <w:rPr>
          <w:rFonts w:ascii="Arial" w:hAnsi="Arial" w:cs="Arial"/>
          <w:sz w:val="22"/>
          <w:szCs w:val="22"/>
          <w:lang w:val="de-DE"/>
        </w:rPr>
        <w:t>der Erleger</w:t>
      </w:r>
      <w:r w:rsidR="000926D7" w:rsidRPr="00841838">
        <w:rPr>
          <w:rFonts w:ascii="Arial" w:hAnsi="Arial" w:cs="Arial"/>
          <w:sz w:val="22"/>
          <w:szCs w:val="22"/>
          <w:lang w:val="de-DE"/>
        </w:rPr>
        <w:t xml:space="preserve"> eine andere Art der Sicherheit nach Punkt </w:t>
      </w:r>
      <w:r w:rsidR="000926D7" w:rsidRPr="00841838">
        <w:rPr>
          <w:rFonts w:ascii="Arial" w:hAnsi="Arial" w:cs="Arial"/>
          <w:sz w:val="22"/>
          <w:szCs w:val="22"/>
          <w:lang w:val="de-DE"/>
        </w:rPr>
        <w:fldChar w:fldCharType="begin"/>
      </w:r>
      <w:r w:rsidR="000926D7" w:rsidRPr="00841838">
        <w:rPr>
          <w:rFonts w:ascii="Arial" w:hAnsi="Arial" w:cs="Arial"/>
          <w:sz w:val="22"/>
          <w:szCs w:val="22"/>
          <w:lang w:val="de-DE"/>
        </w:rPr>
        <w:instrText xml:space="preserve"> REF _Ref246386514 \r \h  \* MERGEFORMAT </w:instrText>
      </w:r>
      <w:r w:rsidR="000926D7" w:rsidRPr="00841838">
        <w:rPr>
          <w:rFonts w:ascii="Arial" w:hAnsi="Arial" w:cs="Arial"/>
          <w:sz w:val="22"/>
          <w:szCs w:val="22"/>
          <w:lang w:val="de-DE"/>
        </w:rPr>
      </w:r>
      <w:r w:rsidR="000926D7" w:rsidRPr="00841838">
        <w:rPr>
          <w:rFonts w:ascii="Arial" w:hAnsi="Arial" w:cs="Arial"/>
          <w:sz w:val="22"/>
          <w:szCs w:val="22"/>
          <w:lang w:val="de-DE"/>
        </w:rPr>
        <w:fldChar w:fldCharType="separate"/>
      </w:r>
      <w:r w:rsidR="009E0518" w:rsidRPr="00841838">
        <w:rPr>
          <w:rFonts w:ascii="Arial" w:hAnsi="Arial" w:cs="Arial"/>
          <w:sz w:val="22"/>
          <w:szCs w:val="22"/>
          <w:lang w:val="de-DE"/>
        </w:rPr>
        <w:t>8.7.2</w:t>
      </w:r>
      <w:r w:rsidR="000926D7" w:rsidRPr="00841838">
        <w:rPr>
          <w:rFonts w:ascii="Arial" w:hAnsi="Arial" w:cs="Arial"/>
          <w:sz w:val="22"/>
          <w:szCs w:val="22"/>
          <w:lang w:val="de-DE"/>
        </w:rPr>
        <w:fldChar w:fldCharType="end"/>
      </w:r>
      <w:r w:rsidR="000926D7" w:rsidRPr="00841838">
        <w:rPr>
          <w:rFonts w:ascii="Arial" w:hAnsi="Arial" w:cs="Arial"/>
          <w:sz w:val="22"/>
          <w:szCs w:val="22"/>
          <w:lang w:val="de-DE"/>
        </w:rPr>
        <w:t xml:space="preserve"> zu wählen.</w:t>
      </w:r>
    </w:p>
    <w:p w14:paraId="6D56EE68" w14:textId="77777777"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Die Inanspruchnahme der Sicherheitsleistung muss ohne Prüfung des zugrunde liegenden Rechtsverhältnisses und unter Verzicht auf jede Einrede und Einwendung bis zur vereinbarten Höhe möglich sein. Auch die teilweise Inanspruchnahme der Sicherheitsleistung durch den Begünstigten muss gesichert sein.</w:t>
      </w:r>
    </w:p>
    <w:p w14:paraId="3B04F55B" w14:textId="77777777"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Die Patronatserklärung hat zumindest eine Gültigkeit bis zum Ablauf des Folgequartals aufzuweisen. Zum Zeitpunkt des Ablaufs der Patronatserklärung hat eine gültige Patronatserklärung für zumindest das Folgequartal vorzuliegen. Fällt das Ende der Frist auf einen Samstag, Sonntag oder Feiertag, ist die Sicherheitsleistung am darauf folgenden Arbeitstag vorzulegen.</w:t>
      </w:r>
    </w:p>
    <w:p w14:paraId="48457B5A" w14:textId="77777777" w:rsidR="000926D7" w:rsidRPr="00841838" w:rsidRDefault="000926D7" w:rsidP="000926D7">
      <w:pPr>
        <w:pStyle w:val="berschrift5"/>
        <w:numPr>
          <w:ilvl w:val="4"/>
          <w:numId w:val="1"/>
        </w:numPr>
        <w:spacing w:after="120"/>
      </w:pPr>
      <w:bookmarkStart w:id="52" w:name="_Toc246393430"/>
      <w:bookmarkStart w:id="53" w:name="_Toc246410411"/>
      <w:r w:rsidRPr="00841838">
        <w:t>Rückgabe der Sicherheitsleistung</w:t>
      </w:r>
      <w:bookmarkEnd w:id="52"/>
      <w:bookmarkEnd w:id="53"/>
    </w:p>
    <w:p w14:paraId="2C99F6A0" w14:textId="5041EBF3" w:rsidR="000926D7"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Der Empfänger der Sicherheitsleistung ist jederzeit berechtigt, diese zur Gänze oder teilweise zurückzustellen. Der Empfänger der Sicherheitsleistung ist nach jeder Beendigung des durch diese Anordnung begründeten Vertragsverhältnisses verpflichtet, die  Sicherheitsleistung in jenem Umfang, als diese nicht zur Deckung berechtigten Ansprüchen herangezogen wurde, binnen zwei Wochen ab rechtswirksamer Beendigung zurückzustellen.</w:t>
      </w:r>
    </w:p>
    <w:p w14:paraId="12789A0D" w14:textId="2997242E" w:rsidR="00F0529C" w:rsidRPr="00841838" w:rsidRDefault="000926D7" w:rsidP="000926D7">
      <w:pPr>
        <w:pStyle w:val="StandardWeb"/>
        <w:jc w:val="both"/>
        <w:rPr>
          <w:rFonts w:ascii="Arial" w:hAnsi="Arial" w:cs="Arial"/>
          <w:sz w:val="22"/>
          <w:szCs w:val="22"/>
          <w:lang w:val="de-DE"/>
        </w:rPr>
      </w:pPr>
      <w:r w:rsidRPr="00841838">
        <w:rPr>
          <w:rFonts w:ascii="Arial" w:hAnsi="Arial" w:cs="Arial"/>
          <w:sz w:val="22"/>
          <w:szCs w:val="22"/>
          <w:lang w:val="de-DE"/>
        </w:rPr>
        <w:t>Wurde die Sicherheitsleistung in Form einer Akonto-Zahlung erbracht, so ist diese verzinst zurückzuzahlen.</w:t>
      </w:r>
    </w:p>
    <w:p w14:paraId="37BAA191" w14:textId="77777777" w:rsidR="00F0529C" w:rsidRPr="00841838" w:rsidRDefault="00F0529C" w:rsidP="00B95FB7">
      <w:pPr>
        <w:pStyle w:val="berschrift4"/>
        <w:spacing w:after="120"/>
      </w:pPr>
      <w:bookmarkStart w:id="54" w:name="_Toc246393432"/>
      <w:bookmarkStart w:id="55" w:name="_Toc246410413"/>
      <w:r w:rsidRPr="00841838">
        <w:t>Steuern, Abgaben und Gebühren</w:t>
      </w:r>
      <w:bookmarkEnd w:id="54"/>
      <w:bookmarkEnd w:id="55"/>
    </w:p>
    <w:p w14:paraId="08C58846" w14:textId="1D09971C" w:rsidR="006D576B" w:rsidRPr="00841838" w:rsidRDefault="007C148E"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Alle </w:t>
      </w:r>
      <w:r w:rsidR="00F0529C" w:rsidRPr="00841838">
        <w:rPr>
          <w:rFonts w:ascii="Arial" w:hAnsi="Arial" w:cs="Arial"/>
          <w:sz w:val="22"/>
          <w:szCs w:val="22"/>
          <w:lang w:val="de-DE"/>
        </w:rPr>
        <w:t xml:space="preserve">Entgelte </w:t>
      </w:r>
      <w:r w:rsidR="00BD23FE" w:rsidRPr="00841838">
        <w:rPr>
          <w:rFonts w:ascii="Arial" w:hAnsi="Arial" w:cs="Arial"/>
          <w:sz w:val="22"/>
          <w:szCs w:val="22"/>
          <w:lang w:val="de-DE"/>
        </w:rPr>
        <w:t>verstehen sich</w:t>
      </w:r>
      <w:r w:rsidR="00F0529C" w:rsidRPr="00841838">
        <w:rPr>
          <w:rFonts w:ascii="Arial" w:hAnsi="Arial" w:cs="Arial"/>
          <w:sz w:val="22"/>
          <w:szCs w:val="22"/>
          <w:lang w:val="de-DE"/>
        </w:rPr>
        <w:t xml:space="preserve"> als Nettoentgelte exklusive einer gesetzlichen Umsatzsteuer oder sonstiger Steuern, Abgaben und Gebühren. Sofern sich aus den anwendbaren Rechtsnormen eine Umsatzsteuerpflicht oder sonstige Pflicht zur Entrichtung von Steuern, Abgaben und Gebühren ergibt, werden diese zusätzlich in Rechnung gestellt.</w:t>
      </w:r>
    </w:p>
    <w:p w14:paraId="07E10981" w14:textId="7E839A1B" w:rsidR="00A20EA2" w:rsidRPr="00841838" w:rsidRDefault="00A20EA2" w:rsidP="006D576B">
      <w:pPr>
        <w:pStyle w:val="berschrift3"/>
      </w:pPr>
      <w:bookmarkStart w:id="56" w:name="_Ref246330308"/>
      <w:bookmarkStart w:id="57" w:name="_Toc246393433"/>
      <w:bookmarkStart w:id="58" w:name="_Toc246410414"/>
      <w:r w:rsidRPr="00841838">
        <w:t xml:space="preserve"> Weitere Pflichten des Nutzungsgebers</w:t>
      </w:r>
      <w:bookmarkEnd w:id="56"/>
      <w:bookmarkEnd w:id="57"/>
      <w:bookmarkEnd w:id="58"/>
      <w:r w:rsidRPr="00841838">
        <w:t xml:space="preserve"> </w:t>
      </w:r>
    </w:p>
    <w:p w14:paraId="5F364399" w14:textId="77777777" w:rsidR="00A20EA2" w:rsidRPr="00841838" w:rsidRDefault="00A20EA2" w:rsidP="00A20EA2">
      <w:pPr>
        <w:spacing w:after="120"/>
        <w:rPr>
          <w:rFonts w:cs="Arial"/>
          <w:lang w:val="de-DE"/>
        </w:rPr>
      </w:pPr>
      <w:r w:rsidRPr="00841838">
        <w:rPr>
          <w:rFonts w:cs="Arial"/>
          <w:lang w:val="de-DE"/>
        </w:rPr>
        <w:t>Der NG ist neben den oben genannten Verpflichtungen zusätzlich zu Folgendem verpflichtet:</w:t>
      </w:r>
    </w:p>
    <w:p w14:paraId="3FCC2517" w14:textId="77777777" w:rsidR="00A20EA2" w:rsidRPr="00841838" w:rsidRDefault="00A20EA2" w:rsidP="00A20EA2">
      <w:pPr>
        <w:pStyle w:val="berschrift4"/>
        <w:numPr>
          <w:ilvl w:val="3"/>
          <w:numId w:val="1"/>
        </w:numPr>
        <w:spacing w:after="120"/>
        <w:rPr>
          <w:rFonts w:cs="Arial"/>
        </w:rPr>
      </w:pPr>
      <w:r w:rsidRPr="00841838">
        <w:rPr>
          <w:rFonts w:cs="Arial"/>
        </w:rPr>
        <w:t xml:space="preserve">Nutzung der Einrichtungen </w:t>
      </w:r>
    </w:p>
    <w:p w14:paraId="15B7BB66" w14:textId="77777777" w:rsidR="00A20EA2" w:rsidRPr="00841838" w:rsidRDefault="00A20EA2" w:rsidP="00A20EA2">
      <w:pPr>
        <w:spacing w:after="120"/>
        <w:rPr>
          <w:rFonts w:cs="Arial"/>
          <w:lang w:val="de-DE"/>
        </w:rPr>
      </w:pPr>
      <w:r w:rsidRPr="00841838">
        <w:rPr>
          <w:rFonts w:cs="Arial"/>
          <w:lang w:val="de-DE"/>
        </w:rPr>
        <w:t>Die Einrichtungen des NB sind unter größtmöglicher Schonung zu behandeln sowie die Interessen des NB zu wahren. Der NG wird den NB bei Bedarf und nach Ressourcenverfügbarkeit bei Arbeiten an dessen Einrichtungen unterstützen, wobei die Verrechnung nach Aufwand erfolgt.</w:t>
      </w:r>
    </w:p>
    <w:p w14:paraId="449CFBF1" w14:textId="50A53211" w:rsidR="00A20EA2" w:rsidRPr="00841838" w:rsidRDefault="00A20EA2" w:rsidP="00A20EA2">
      <w:pPr>
        <w:pStyle w:val="berschrift4"/>
        <w:numPr>
          <w:ilvl w:val="3"/>
          <w:numId w:val="1"/>
        </w:numPr>
        <w:spacing w:after="120"/>
        <w:rPr>
          <w:rFonts w:cs="Arial"/>
        </w:rPr>
      </w:pPr>
      <w:r w:rsidRPr="00841838">
        <w:rPr>
          <w:rFonts w:cs="Arial"/>
        </w:rPr>
        <w:t>Koordinator des NG</w:t>
      </w:r>
      <w:r w:rsidR="004340E2" w:rsidRPr="00841838">
        <w:rPr>
          <w:rFonts w:cs="Arial"/>
        </w:rPr>
        <w:t xml:space="preserve"> / Störungshotline</w:t>
      </w:r>
    </w:p>
    <w:p w14:paraId="5E31AFA6" w14:textId="7B2B5E96" w:rsidR="00A20EA2" w:rsidRPr="00841838" w:rsidRDefault="00A20EA2" w:rsidP="00A20EA2">
      <w:pPr>
        <w:spacing w:after="120"/>
        <w:rPr>
          <w:rFonts w:cs="Arial"/>
          <w:lang w:val="de-DE"/>
        </w:rPr>
      </w:pPr>
      <w:r w:rsidRPr="00841838">
        <w:rPr>
          <w:rFonts w:cs="Arial"/>
          <w:lang w:val="de-DE"/>
        </w:rPr>
        <w:t>Der NG wird innerhalb einer Woche nach Vertragsabschluss dem NB einen Koordinator (Name, Funktion, Kontaktdaten) benennen, der für alle nach diesem Vertrag erforderlichen Abstimmungen und Mitteilungen als Ansprechpartner des NB fungiert, sowie die  Kontaktdaten der Störungs</w:t>
      </w:r>
      <w:r w:rsidR="003757BD" w:rsidRPr="00841838">
        <w:rPr>
          <w:rFonts w:cs="Arial"/>
          <w:lang w:val="de-DE"/>
        </w:rPr>
        <w:t>meldestelle</w:t>
      </w:r>
      <w:r w:rsidRPr="00841838">
        <w:rPr>
          <w:rFonts w:cs="Arial"/>
          <w:lang w:val="de-DE"/>
        </w:rPr>
        <w:t xml:space="preserve"> nach Punkt </w:t>
      </w:r>
      <w:r w:rsidR="00FA02FC" w:rsidRPr="00841838">
        <w:rPr>
          <w:rFonts w:cs="Arial"/>
          <w:lang w:val="de-DE"/>
        </w:rPr>
        <w:fldChar w:fldCharType="begin"/>
      </w:r>
      <w:r w:rsidR="00FA02FC" w:rsidRPr="00841838">
        <w:rPr>
          <w:rFonts w:cs="Arial"/>
          <w:lang w:val="de-DE"/>
        </w:rPr>
        <w:instrText xml:space="preserve"> REF _Ref246388780 \r \h </w:instrText>
      </w:r>
      <w:r w:rsidR="00FA02FC" w:rsidRPr="00841838">
        <w:rPr>
          <w:rFonts w:cs="Arial"/>
          <w:lang w:val="de-DE"/>
        </w:rPr>
      </w:r>
      <w:r w:rsidR="00FA02FC" w:rsidRPr="00841838">
        <w:rPr>
          <w:rFonts w:cs="Arial"/>
          <w:lang w:val="de-DE"/>
        </w:rPr>
        <w:fldChar w:fldCharType="separate"/>
      </w:r>
      <w:r w:rsidR="009E0518" w:rsidRPr="00841838">
        <w:rPr>
          <w:rFonts w:cs="Arial"/>
          <w:lang w:val="de-DE"/>
        </w:rPr>
        <w:t>6</w:t>
      </w:r>
      <w:r w:rsidR="00FA02FC" w:rsidRPr="00841838">
        <w:rPr>
          <w:rFonts w:cs="Arial"/>
          <w:lang w:val="de-DE"/>
        </w:rPr>
        <w:fldChar w:fldCharType="end"/>
      </w:r>
      <w:r w:rsidRPr="00841838">
        <w:rPr>
          <w:rFonts w:cs="Arial"/>
          <w:lang w:val="de-DE"/>
        </w:rPr>
        <w:t xml:space="preserve"> bekannt geben. </w:t>
      </w:r>
    </w:p>
    <w:p w14:paraId="7EE2F343" w14:textId="27037F95" w:rsidR="006D576B" w:rsidRDefault="00A20EA2" w:rsidP="00A20EA2">
      <w:pPr>
        <w:spacing w:after="120"/>
        <w:rPr>
          <w:rFonts w:cs="Arial"/>
          <w:lang w:val="de-DE"/>
        </w:rPr>
      </w:pPr>
      <w:r w:rsidRPr="00841838">
        <w:rPr>
          <w:rFonts w:cs="Arial"/>
          <w:lang w:val="de-DE"/>
        </w:rPr>
        <w:t xml:space="preserve">Der NG hat dafür Sorge zu tragen, dass während der gesamten Dauer </w:t>
      </w:r>
      <w:r w:rsidR="002E6B04" w:rsidRPr="00841838">
        <w:rPr>
          <w:rFonts w:cs="Arial"/>
          <w:lang w:val="de-DE"/>
        </w:rPr>
        <w:t>dieses Vertrages</w:t>
      </w:r>
      <w:r w:rsidRPr="00841838">
        <w:rPr>
          <w:rFonts w:cs="Arial"/>
          <w:lang w:val="de-DE"/>
        </w:rPr>
        <w:t xml:space="preserve"> ein Koordinator und die Störungs</w:t>
      </w:r>
      <w:r w:rsidR="003F5F53" w:rsidRPr="00841838">
        <w:rPr>
          <w:rFonts w:cs="Arial"/>
          <w:lang w:val="de-DE"/>
        </w:rPr>
        <w:t>meldestelle</w:t>
      </w:r>
      <w:r w:rsidRPr="00841838">
        <w:rPr>
          <w:rFonts w:cs="Arial"/>
          <w:lang w:val="de-DE"/>
        </w:rPr>
        <w:t xml:space="preserve"> nach Punkt </w:t>
      </w:r>
      <w:r w:rsidR="003F5F53" w:rsidRPr="00841838">
        <w:rPr>
          <w:rFonts w:cs="Arial"/>
          <w:lang w:val="de-DE"/>
        </w:rPr>
        <w:fldChar w:fldCharType="begin"/>
      </w:r>
      <w:r w:rsidR="003F5F53" w:rsidRPr="00841838">
        <w:rPr>
          <w:rFonts w:cs="Arial"/>
          <w:lang w:val="de-DE"/>
        </w:rPr>
        <w:instrText xml:space="preserve"> REF _Ref246388780 \r \h </w:instrText>
      </w:r>
      <w:r w:rsidR="003F5F53" w:rsidRPr="00841838">
        <w:rPr>
          <w:rFonts w:cs="Arial"/>
          <w:lang w:val="de-DE"/>
        </w:rPr>
      </w:r>
      <w:r w:rsidR="003F5F53" w:rsidRPr="00841838">
        <w:rPr>
          <w:rFonts w:cs="Arial"/>
          <w:lang w:val="de-DE"/>
        </w:rPr>
        <w:fldChar w:fldCharType="separate"/>
      </w:r>
      <w:r w:rsidR="009E0518" w:rsidRPr="00841838">
        <w:rPr>
          <w:rFonts w:cs="Arial"/>
          <w:lang w:val="de-DE"/>
        </w:rPr>
        <w:t>6</w:t>
      </w:r>
      <w:r w:rsidR="003F5F53" w:rsidRPr="00841838">
        <w:rPr>
          <w:rFonts w:cs="Arial"/>
          <w:lang w:val="de-DE"/>
        </w:rPr>
        <w:fldChar w:fldCharType="end"/>
      </w:r>
      <w:r w:rsidRPr="00841838">
        <w:rPr>
          <w:rFonts w:cs="Arial"/>
          <w:lang w:val="de-DE"/>
        </w:rPr>
        <w:t xml:space="preserve"> zur Verfügung stehen.</w:t>
      </w:r>
    </w:p>
    <w:p w14:paraId="26DA5C48" w14:textId="77777777" w:rsidR="00261899" w:rsidRPr="00841838" w:rsidRDefault="00261899" w:rsidP="00A20EA2">
      <w:pPr>
        <w:spacing w:after="120"/>
        <w:rPr>
          <w:rFonts w:cs="Arial"/>
          <w:lang w:val="de-DE"/>
        </w:rPr>
      </w:pPr>
    </w:p>
    <w:p w14:paraId="47A178B6" w14:textId="77777777" w:rsidR="00A20EA2" w:rsidRPr="00841838" w:rsidRDefault="00A20EA2" w:rsidP="00A20EA2">
      <w:pPr>
        <w:pStyle w:val="berschrift3"/>
        <w:numPr>
          <w:ilvl w:val="2"/>
          <w:numId w:val="1"/>
        </w:numPr>
        <w:rPr>
          <w:rFonts w:cs="Arial"/>
        </w:rPr>
      </w:pPr>
      <w:bookmarkStart w:id="59" w:name="_Ref246330310"/>
      <w:bookmarkStart w:id="60" w:name="_Toc246393434"/>
      <w:bookmarkStart w:id="61" w:name="_Toc246410415"/>
      <w:r w:rsidRPr="00841838">
        <w:rPr>
          <w:rFonts w:cs="Arial"/>
        </w:rPr>
        <w:t xml:space="preserve">  Weitere Pflichten des Nutzungsberechtigten</w:t>
      </w:r>
      <w:bookmarkEnd w:id="59"/>
      <w:bookmarkEnd w:id="60"/>
      <w:bookmarkEnd w:id="61"/>
      <w:r w:rsidRPr="00841838">
        <w:rPr>
          <w:rFonts w:cs="Arial"/>
        </w:rPr>
        <w:t xml:space="preserve"> </w:t>
      </w:r>
    </w:p>
    <w:p w14:paraId="18A0B1AA" w14:textId="77777777" w:rsidR="00A20EA2" w:rsidRPr="00841838" w:rsidRDefault="00A20EA2" w:rsidP="00A20EA2">
      <w:pPr>
        <w:spacing w:after="120"/>
        <w:rPr>
          <w:rFonts w:cs="Arial"/>
          <w:lang w:val="de-DE"/>
        </w:rPr>
      </w:pPr>
      <w:r w:rsidRPr="00841838">
        <w:rPr>
          <w:rFonts w:cs="Arial"/>
          <w:lang w:val="de-DE"/>
        </w:rPr>
        <w:t xml:space="preserve">Der NB ist neben den oben genannten Verpflichtungen zusätzlich zu Folgendem verpflichtet: </w:t>
      </w:r>
    </w:p>
    <w:p w14:paraId="67CC8E89" w14:textId="77777777" w:rsidR="00A20EA2" w:rsidRPr="00841838" w:rsidRDefault="00A20EA2" w:rsidP="00A20EA2">
      <w:pPr>
        <w:pStyle w:val="berschrift4"/>
        <w:numPr>
          <w:ilvl w:val="3"/>
          <w:numId w:val="1"/>
        </w:numPr>
        <w:spacing w:after="120"/>
        <w:rPr>
          <w:rFonts w:cs="Arial"/>
        </w:rPr>
      </w:pPr>
      <w:r w:rsidRPr="00841838">
        <w:rPr>
          <w:rFonts w:cs="Arial"/>
        </w:rPr>
        <w:lastRenderedPageBreak/>
        <w:t>Nutzung der Einrichtungen</w:t>
      </w:r>
    </w:p>
    <w:p w14:paraId="150150A6" w14:textId="77777777" w:rsidR="002E6B04" w:rsidRPr="00841838" w:rsidRDefault="00A20EA2" w:rsidP="00A20EA2">
      <w:pPr>
        <w:spacing w:after="120"/>
        <w:rPr>
          <w:rFonts w:cs="Arial"/>
          <w:lang w:val="de-DE"/>
        </w:rPr>
      </w:pPr>
      <w:r w:rsidRPr="00841838">
        <w:rPr>
          <w:rFonts w:cs="Arial"/>
          <w:lang w:val="de-DE"/>
        </w:rPr>
        <w:t xml:space="preserve">Die Anlagen des NG sind unter größtmöglicher Schonung zu benutzen sowie die Interessen des NG zu wahren. </w:t>
      </w:r>
    </w:p>
    <w:p w14:paraId="2D851E6C" w14:textId="1388DD31" w:rsidR="00A20EA2" w:rsidRPr="00841838" w:rsidRDefault="00A20EA2" w:rsidP="00A20EA2">
      <w:pPr>
        <w:spacing w:after="120"/>
        <w:rPr>
          <w:rFonts w:cs="Arial"/>
          <w:lang w:val="de-DE"/>
        </w:rPr>
      </w:pPr>
      <w:r w:rsidRPr="00841838">
        <w:rPr>
          <w:rFonts w:cs="Arial"/>
          <w:lang w:val="de-DE"/>
        </w:rPr>
        <w:t xml:space="preserve">Insbesondere ist dem NB die Errichtung </w:t>
      </w:r>
      <w:r w:rsidR="002E6B04" w:rsidRPr="00841838">
        <w:rPr>
          <w:rFonts w:cs="Arial"/>
          <w:lang w:val="de-DE"/>
        </w:rPr>
        <w:t xml:space="preserve">und der Betrieb </w:t>
      </w:r>
      <w:r w:rsidRPr="00841838">
        <w:rPr>
          <w:rFonts w:cs="Arial"/>
          <w:lang w:val="de-DE"/>
        </w:rPr>
        <w:t xml:space="preserve">von Anlagen oder die Vornahme sonstiger Handlungen </w:t>
      </w:r>
      <w:r w:rsidR="002E6B04" w:rsidRPr="00841838">
        <w:rPr>
          <w:rFonts w:cs="Arial"/>
          <w:lang w:val="de-DE"/>
        </w:rPr>
        <w:t>untersagt</w:t>
      </w:r>
      <w:r w:rsidRPr="00841838">
        <w:rPr>
          <w:rFonts w:cs="Arial"/>
          <w:lang w:val="de-DE"/>
        </w:rPr>
        <w:t xml:space="preserve">, durch die der Bestand der </w:t>
      </w:r>
      <w:r w:rsidR="002E6B04" w:rsidRPr="00841838">
        <w:rPr>
          <w:rFonts w:cs="Arial"/>
          <w:lang w:val="de-DE"/>
        </w:rPr>
        <w:t>Anlagen</w:t>
      </w:r>
      <w:r w:rsidRPr="00841838">
        <w:rPr>
          <w:rFonts w:cs="Arial"/>
          <w:lang w:val="de-DE"/>
        </w:rPr>
        <w:t xml:space="preserve"> des NG oder über diese </w:t>
      </w:r>
      <w:r w:rsidR="002E6B04" w:rsidRPr="00841838">
        <w:rPr>
          <w:rFonts w:cs="Arial"/>
          <w:lang w:val="de-DE"/>
        </w:rPr>
        <w:t xml:space="preserve">ggf. </w:t>
      </w:r>
      <w:r w:rsidRPr="00841838">
        <w:rPr>
          <w:rFonts w:cs="Arial"/>
          <w:lang w:val="de-DE"/>
        </w:rPr>
        <w:t>erbrachte Dienstleistungen gefährdet werden.</w:t>
      </w:r>
    </w:p>
    <w:p w14:paraId="66ECEA5A" w14:textId="77777777" w:rsidR="00A20EA2" w:rsidRPr="00841838" w:rsidRDefault="00A20EA2" w:rsidP="00A20EA2">
      <w:pPr>
        <w:pStyle w:val="berschrift4"/>
        <w:numPr>
          <w:ilvl w:val="3"/>
          <w:numId w:val="1"/>
        </w:numPr>
        <w:spacing w:after="120"/>
        <w:rPr>
          <w:rFonts w:cs="Arial"/>
        </w:rPr>
      </w:pPr>
      <w:r w:rsidRPr="00841838">
        <w:rPr>
          <w:rFonts w:cs="Arial"/>
        </w:rPr>
        <w:t>Koordinator</w:t>
      </w:r>
    </w:p>
    <w:p w14:paraId="29E765B9" w14:textId="63EEC473" w:rsidR="00A20EA2" w:rsidRPr="00841838" w:rsidRDefault="00A20EA2" w:rsidP="00A20EA2">
      <w:pPr>
        <w:spacing w:after="120"/>
        <w:rPr>
          <w:rFonts w:cs="Arial"/>
          <w:lang w:val="de-DE"/>
        </w:rPr>
      </w:pPr>
      <w:r w:rsidRPr="00841838">
        <w:rPr>
          <w:rFonts w:cs="Arial"/>
          <w:lang w:val="de-DE"/>
        </w:rPr>
        <w:t xml:space="preserve">Der NB hat innerhalb einer Woche nach </w:t>
      </w:r>
      <w:r w:rsidR="002E6B04" w:rsidRPr="00841838">
        <w:rPr>
          <w:rFonts w:cs="Arial"/>
          <w:lang w:val="de-DE"/>
        </w:rPr>
        <w:t xml:space="preserve">Vertragsabschluss </w:t>
      </w:r>
      <w:r w:rsidRPr="00841838">
        <w:rPr>
          <w:rFonts w:cs="Arial"/>
          <w:lang w:val="de-DE"/>
        </w:rPr>
        <w:t xml:space="preserve">dem NG einen Koordinator (Name, Funktion, Kontaktdaten) zu benennen, der für alle nach </w:t>
      </w:r>
      <w:r w:rsidR="002E6B04" w:rsidRPr="00841838">
        <w:rPr>
          <w:rFonts w:cs="Arial"/>
          <w:lang w:val="de-DE"/>
        </w:rPr>
        <w:t xml:space="preserve">diesem Vertrag </w:t>
      </w:r>
      <w:r w:rsidRPr="00841838">
        <w:rPr>
          <w:rFonts w:cs="Arial"/>
          <w:lang w:val="de-DE"/>
        </w:rPr>
        <w:t xml:space="preserve">erforderlichen Abstimmungen und Mitteilungen als Ansprechpartner des NG fungiert. Der NB hat dafür Sorge zu tragen, dass während der gesamten Dauer </w:t>
      </w:r>
      <w:r w:rsidR="002E6B04" w:rsidRPr="00841838">
        <w:rPr>
          <w:rFonts w:cs="Arial"/>
          <w:lang w:val="de-DE"/>
        </w:rPr>
        <w:t>dieses Vertrages</w:t>
      </w:r>
      <w:r w:rsidRPr="00841838">
        <w:rPr>
          <w:rFonts w:cs="Arial"/>
          <w:lang w:val="de-DE"/>
        </w:rPr>
        <w:t xml:space="preserve"> ein Koordinator bestellt ist.</w:t>
      </w:r>
    </w:p>
    <w:p w14:paraId="0E3F21F7" w14:textId="5960974F" w:rsidR="00A20EA2" w:rsidRPr="00841838" w:rsidRDefault="00A20EA2" w:rsidP="00A20EA2">
      <w:pPr>
        <w:pStyle w:val="berschrift4"/>
        <w:numPr>
          <w:ilvl w:val="3"/>
          <w:numId w:val="1"/>
        </w:numPr>
        <w:spacing w:after="120"/>
        <w:rPr>
          <w:rFonts w:cs="Arial"/>
        </w:rPr>
      </w:pPr>
      <w:r w:rsidRPr="00841838">
        <w:rPr>
          <w:rFonts w:cs="Arial"/>
        </w:rPr>
        <w:t>Bewilligungen</w:t>
      </w:r>
      <w:r w:rsidR="00142AEC">
        <w:rPr>
          <w:rFonts w:cs="Arial"/>
        </w:rPr>
        <w:t xml:space="preserve"> / Zustimmungen</w:t>
      </w:r>
    </w:p>
    <w:p w14:paraId="2706C67E" w14:textId="2BD2363D" w:rsidR="00A20EA2" w:rsidRPr="00841838" w:rsidRDefault="00A20EA2" w:rsidP="00A20EA2">
      <w:pPr>
        <w:spacing w:after="120"/>
        <w:rPr>
          <w:rFonts w:cs="Arial"/>
          <w:lang w:val="de-DE"/>
        </w:rPr>
      </w:pPr>
      <w:r w:rsidRPr="00841838">
        <w:rPr>
          <w:rFonts w:cs="Arial"/>
          <w:lang w:val="de-DE"/>
        </w:rPr>
        <w:t xml:space="preserve">Der NB hat die </w:t>
      </w:r>
      <w:r w:rsidR="007A0837" w:rsidRPr="00841838">
        <w:rPr>
          <w:rFonts w:cs="Arial"/>
          <w:lang w:val="de-DE"/>
        </w:rPr>
        <w:t xml:space="preserve">iZm </w:t>
      </w:r>
      <w:r w:rsidR="00407500" w:rsidRPr="00841838">
        <w:rPr>
          <w:rFonts w:cs="Arial"/>
          <w:lang w:val="de-DE"/>
        </w:rPr>
        <w:t xml:space="preserve">dem </w:t>
      </w:r>
      <w:r w:rsidR="007A0837" w:rsidRPr="00841838">
        <w:rPr>
          <w:rFonts w:cs="Arial"/>
          <w:lang w:val="de-DE"/>
        </w:rPr>
        <w:t>gegenständlichen Zugang</w:t>
      </w:r>
      <w:r w:rsidRPr="00841838">
        <w:rPr>
          <w:rFonts w:cs="Arial"/>
          <w:lang w:val="de-DE"/>
        </w:rPr>
        <w:t xml:space="preserve"> </w:t>
      </w:r>
      <w:r w:rsidR="007A0837" w:rsidRPr="00841838">
        <w:rPr>
          <w:rFonts w:cs="Arial"/>
          <w:lang w:val="de-DE"/>
        </w:rPr>
        <w:t xml:space="preserve">zu passiven Infrastrukturen des NG </w:t>
      </w:r>
      <w:r w:rsidRPr="00841838">
        <w:rPr>
          <w:rFonts w:cs="Arial"/>
          <w:lang w:val="de-DE"/>
        </w:rPr>
        <w:t xml:space="preserve">allenfalls erforderlichen behördlichen Bewilligungen </w:t>
      </w:r>
      <w:r w:rsidR="000321D0">
        <w:rPr>
          <w:rFonts w:cs="Arial"/>
          <w:lang w:val="de-DE"/>
        </w:rPr>
        <w:t xml:space="preserve">oder Zustimmungen Dritter </w:t>
      </w:r>
      <w:r w:rsidRPr="00841838">
        <w:rPr>
          <w:rFonts w:cs="Arial"/>
          <w:lang w:val="de-DE"/>
        </w:rPr>
        <w:t xml:space="preserve">einzuholen. Der NG ist nicht verpflichtet, die behördlichen Bewilligungen </w:t>
      </w:r>
      <w:r w:rsidR="000321D0">
        <w:rPr>
          <w:rFonts w:cs="Arial"/>
          <w:lang w:val="de-DE"/>
        </w:rPr>
        <w:t xml:space="preserve">oder Zustimmungen Dritter </w:t>
      </w:r>
      <w:r w:rsidRPr="00841838">
        <w:rPr>
          <w:rFonts w:cs="Arial"/>
          <w:lang w:val="de-DE"/>
        </w:rPr>
        <w:t>zu überprüfen oder einzufordern.</w:t>
      </w:r>
    </w:p>
    <w:p w14:paraId="49F9875F" w14:textId="77777777" w:rsidR="00A20EA2" w:rsidRPr="00841838" w:rsidRDefault="00A20EA2" w:rsidP="00A20EA2">
      <w:pPr>
        <w:pStyle w:val="berschrift4"/>
        <w:numPr>
          <w:ilvl w:val="3"/>
          <w:numId w:val="1"/>
        </w:numPr>
        <w:spacing w:after="120"/>
        <w:rPr>
          <w:rFonts w:cs="Arial"/>
        </w:rPr>
      </w:pPr>
      <w:r w:rsidRPr="00841838">
        <w:rPr>
          <w:rFonts w:cs="Arial"/>
        </w:rPr>
        <w:t>Schad- und Klagloshaltung</w:t>
      </w:r>
    </w:p>
    <w:p w14:paraId="30B0816D" w14:textId="777998D3" w:rsidR="00F0529C" w:rsidRPr="00841838" w:rsidRDefault="00A20EA2" w:rsidP="006C43F1">
      <w:pPr>
        <w:spacing w:after="120"/>
        <w:rPr>
          <w:rFonts w:cs="Arial"/>
          <w:lang w:val="de-DE"/>
        </w:rPr>
      </w:pPr>
      <w:r w:rsidRPr="00841838">
        <w:rPr>
          <w:rFonts w:cs="Arial"/>
          <w:lang w:val="de-DE"/>
        </w:rPr>
        <w:t>Der NB wird den NG für allfällige Nachteile, die aus der Verlet</w:t>
      </w:r>
      <w:r w:rsidR="007C3FAE">
        <w:rPr>
          <w:rFonts w:cs="Arial"/>
          <w:lang w:val="de-DE"/>
        </w:rPr>
        <w:t xml:space="preserve">zung der Verpflichtungen aus diesem Vertrag </w:t>
      </w:r>
      <w:r w:rsidRPr="00841838">
        <w:rPr>
          <w:rFonts w:cs="Arial"/>
          <w:lang w:val="de-DE"/>
        </w:rPr>
        <w:t>resultieren sollten, schad- und klaglos halten.</w:t>
      </w:r>
      <w:r w:rsidR="00F0529C" w:rsidRPr="00841838">
        <w:rPr>
          <w:rFonts w:cs="Arial"/>
          <w:lang w:val="de-DE"/>
        </w:rPr>
        <w:t xml:space="preserve"> </w:t>
      </w:r>
    </w:p>
    <w:p w14:paraId="455FBC3F" w14:textId="77777777" w:rsidR="00A30850" w:rsidRPr="00841838" w:rsidRDefault="00A30850" w:rsidP="006C43F1">
      <w:pPr>
        <w:spacing w:after="120"/>
        <w:rPr>
          <w:rFonts w:cs="Arial"/>
          <w:lang w:val="de-DE"/>
        </w:rPr>
      </w:pPr>
    </w:p>
    <w:p w14:paraId="7E62005F" w14:textId="4D0738B3" w:rsidR="00F0529C" w:rsidRPr="00841838" w:rsidRDefault="006279CF" w:rsidP="00F05B47">
      <w:pPr>
        <w:pStyle w:val="berschrift3"/>
      </w:pPr>
      <w:bookmarkStart w:id="62" w:name="_Toc246393435"/>
      <w:bookmarkStart w:id="63" w:name="_Toc246410416"/>
      <w:r w:rsidRPr="00841838">
        <w:t xml:space="preserve"> </w:t>
      </w:r>
      <w:r w:rsidR="00F0529C" w:rsidRPr="00841838">
        <w:t>Haftung</w:t>
      </w:r>
      <w:bookmarkEnd w:id="62"/>
      <w:bookmarkEnd w:id="63"/>
      <w:r w:rsidR="00F0529C" w:rsidRPr="00841838">
        <w:t xml:space="preserve"> </w:t>
      </w:r>
    </w:p>
    <w:p w14:paraId="10B52B2F" w14:textId="64477DB3" w:rsidR="00F0529C" w:rsidRPr="00841838" w:rsidRDefault="00F0529C" w:rsidP="00A30850">
      <w:pPr>
        <w:spacing w:after="120"/>
        <w:rPr>
          <w:rFonts w:cs="Arial"/>
          <w:lang w:val="de-DE"/>
        </w:rPr>
      </w:pPr>
      <w:r w:rsidRPr="00841838">
        <w:rPr>
          <w:rFonts w:cs="Arial"/>
          <w:lang w:val="de-DE"/>
        </w:rPr>
        <w:t xml:space="preserve">Beide </w:t>
      </w:r>
      <w:r w:rsidR="00C0678A" w:rsidRPr="00841838">
        <w:rPr>
          <w:rFonts w:cs="Arial"/>
          <w:lang w:val="de-DE"/>
        </w:rPr>
        <w:t>Vertragspartner</w:t>
      </w:r>
      <w:r w:rsidRPr="00841838">
        <w:rPr>
          <w:rFonts w:cs="Arial"/>
          <w:lang w:val="de-DE"/>
        </w:rPr>
        <w:t xml:space="preserve"> haften einander nach den allgemeinen schadenersatzrechtlichen Bestimmungen für Schäden aus Vertragsverletzung. </w:t>
      </w:r>
    </w:p>
    <w:p w14:paraId="04C58E90" w14:textId="77777777" w:rsidR="00A30850" w:rsidRPr="00841838" w:rsidRDefault="00A30850" w:rsidP="00A30850">
      <w:pPr>
        <w:spacing w:after="120"/>
        <w:rPr>
          <w:rFonts w:cs="Arial"/>
          <w:lang w:val="de-DE"/>
        </w:rPr>
      </w:pPr>
    </w:p>
    <w:p w14:paraId="1146687E" w14:textId="77B3EFE6" w:rsidR="00F0529C" w:rsidRPr="00841838" w:rsidRDefault="006279CF" w:rsidP="00F05B47">
      <w:pPr>
        <w:pStyle w:val="berschrift3"/>
      </w:pPr>
      <w:bookmarkStart w:id="64" w:name="_Toc246393436"/>
      <w:bookmarkStart w:id="65" w:name="_Toc246410417"/>
      <w:r w:rsidRPr="00841838">
        <w:t xml:space="preserve"> </w:t>
      </w:r>
      <w:r w:rsidR="00123947" w:rsidRPr="00841838">
        <w:t>Vereinbarung</w:t>
      </w:r>
      <w:r w:rsidR="00F0529C" w:rsidRPr="00841838">
        <w:t>sdauer, Kündigung</w:t>
      </w:r>
      <w:bookmarkEnd w:id="64"/>
      <w:bookmarkEnd w:id="65"/>
      <w:r w:rsidR="00F0529C" w:rsidRPr="00841838">
        <w:t xml:space="preserve"> </w:t>
      </w:r>
    </w:p>
    <w:p w14:paraId="55236903" w14:textId="6C6430FA" w:rsidR="00F0529C" w:rsidRPr="00841838" w:rsidRDefault="00C55A9F" w:rsidP="00F0529C">
      <w:pPr>
        <w:rPr>
          <w:rFonts w:ascii="Helvetica" w:hAnsi="Helvetica" w:cs="Helvetica"/>
          <w:color w:val="222424"/>
          <w:szCs w:val="22"/>
          <w:lang w:val="de-DE"/>
        </w:rPr>
      </w:pPr>
      <w:r>
        <w:rPr>
          <w:rFonts w:ascii="Helvetica" w:hAnsi="Helvetica" w:cs="Helvetica"/>
          <w:color w:val="222424"/>
          <w:szCs w:val="22"/>
          <w:lang w:val="de-DE"/>
        </w:rPr>
        <w:t xml:space="preserve">Dieser Vertrag </w:t>
      </w:r>
      <w:r w:rsidR="00F0529C" w:rsidRPr="00841838">
        <w:rPr>
          <w:rFonts w:ascii="Helvetica" w:hAnsi="Helvetica" w:cs="Helvetica"/>
          <w:color w:val="222424"/>
          <w:szCs w:val="22"/>
          <w:lang w:val="de-DE"/>
        </w:rPr>
        <w:t xml:space="preserve">tritt mit </w:t>
      </w:r>
      <w:r w:rsidR="00F13BE3" w:rsidRPr="00841838">
        <w:rPr>
          <w:rFonts w:ascii="Helvetica" w:hAnsi="Helvetica" w:cs="Helvetica"/>
          <w:color w:val="222424"/>
          <w:szCs w:val="22"/>
          <w:lang w:val="de-DE"/>
        </w:rPr>
        <w:t xml:space="preserve">Unterzeichnung durch </w:t>
      </w:r>
      <w:r w:rsidR="00F0529C" w:rsidRPr="00841838">
        <w:rPr>
          <w:rFonts w:ascii="Helvetica" w:hAnsi="Helvetica" w:cs="Helvetica"/>
          <w:color w:val="222424"/>
          <w:szCs w:val="22"/>
          <w:lang w:val="de-DE"/>
        </w:rPr>
        <w:t xml:space="preserve">die </w:t>
      </w:r>
      <w:r w:rsidR="00FB3297" w:rsidRPr="00841838">
        <w:rPr>
          <w:rFonts w:ascii="Helvetica" w:hAnsi="Helvetica" w:cs="Helvetica"/>
          <w:color w:val="222424"/>
          <w:szCs w:val="22"/>
          <w:lang w:val="de-DE"/>
        </w:rPr>
        <w:t>Vertragspartner</w:t>
      </w:r>
      <w:r w:rsidR="00F0529C" w:rsidRPr="00841838">
        <w:rPr>
          <w:rFonts w:ascii="Helvetica" w:hAnsi="Helvetica" w:cs="Helvetica"/>
          <w:color w:val="222424"/>
          <w:szCs w:val="22"/>
          <w:lang w:val="de-DE"/>
        </w:rPr>
        <w:t xml:space="preserve"> in Kraft und gilt auf unbestimmte Zeit.</w:t>
      </w:r>
    </w:p>
    <w:p w14:paraId="4A807D9E" w14:textId="77777777" w:rsidR="00F0529C" w:rsidRPr="00841838" w:rsidRDefault="00F0529C" w:rsidP="00B95FB7">
      <w:pPr>
        <w:pStyle w:val="berschrift4"/>
        <w:spacing w:after="120"/>
      </w:pPr>
      <w:bookmarkStart w:id="66" w:name="_Toc246393437"/>
      <w:bookmarkStart w:id="67" w:name="_Toc246410418"/>
      <w:r w:rsidRPr="00841838">
        <w:t>Ordentliche Kündigung</w:t>
      </w:r>
      <w:bookmarkEnd w:id="66"/>
      <w:bookmarkEnd w:id="67"/>
      <w:r w:rsidRPr="00841838">
        <w:t xml:space="preserve"> </w:t>
      </w:r>
    </w:p>
    <w:p w14:paraId="3E5FF4F5" w14:textId="782A5451" w:rsidR="00523251" w:rsidRPr="00841838" w:rsidRDefault="00523251"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Der NB kann</w:t>
      </w:r>
      <w:r w:rsidR="00666B6D" w:rsidRPr="00841838">
        <w:rPr>
          <w:rFonts w:ascii="Arial" w:hAnsi="Arial" w:cs="Arial"/>
          <w:sz w:val="22"/>
          <w:szCs w:val="22"/>
          <w:lang w:val="de-DE"/>
        </w:rPr>
        <w:t xml:space="preserve"> </w:t>
      </w:r>
      <w:r w:rsidR="00FB3297" w:rsidRPr="00841838">
        <w:rPr>
          <w:rFonts w:ascii="Arial" w:hAnsi="Arial" w:cs="Arial"/>
          <w:sz w:val="22"/>
          <w:szCs w:val="22"/>
          <w:lang w:val="de-DE"/>
        </w:rPr>
        <w:t xml:space="preserve">diesen Vertrag </w:t>
      </w:r>
      <w:r w:rsidR="00F0529C" w:rsidRPr="00841838">
        <w:rPr>
          <w:rFonts w:ascii="Arial" w:hAnsi="Arial" w:cs="Arial"/>
          <w:sz w:val="22"/>
          <w:szCs w:val="22"/>
          <w:lang w:val="de-DE"/>
        </w:rPr>
        <w:t xml:space="preserve">frühestens </w:t>
      </w:r>
      <w:r w:rsidR="00FB3297" w:rsidRPr="00841838">
        <w:rPr>
          <w:rFonts w:ascii="Arial" w:hAnsi="Arial" w:cs="Arial"/>
          <w:sz w:val="22"/>
          <w:szCs w:val="22"/>
          <w:lang w:val="de-DE"/>
        </w:rPr>
        <w:t xml:space="preserve">mit Wirksamkeit zum </w:t>
      </w:r>
      <w:r w:rsidR="00F0529C" w:rsidRPr="00841838">
        <w:rPr>
          <w:rFonts w:ascii="Arial" w:hAnsi="Arial" w:cs="Arial"/>
          <w:sz w:val="22"/>
          <w:szCs w:val="22"/>
          <w:lang w:val="de-DE"/>
        </w:rPr>
        <w:t xml:space="preserve">Ablauf von </w:t>
      </w:r>
      <w:r w:rsidR="00127770" w:rsidRPr="00841838">
        <w:rPr>
          <w:rFonts w:ascii="Arial" w:hAnsi="Arial" w:cs="Arial"/>
          <w:sz w:val="22"/>
          <w:szCs w:val="22"/>
          <w:lang w:val="de-DE"/>
        </w:rPr>
        <w:t xml:space="preserve">längstens </w:t>
      </w:r>
      <w:r w:rsidRPr="00841838">
        <w:rPr>
          <w:rFonts w:ascii="Arial" w:hAnsi="Arial" w:cs="Arial"/>
          <w:sz w:val="22"/>
          <w:szCs w:val="22"/>
          <w:lang w:val="de-DE"/>
        </w:rPr>
        <w:t xml:space="preserve">zwei </w:t>
      </w:r>
      <w:r w:rsidR="00F0529C" w:rsidRPr="00841838">
        <w:rPr>
          <w:rFonts w:ascii="Arial" w:hAnsi="Arial" w:cs="Arial"/>
          <w:sz w:val="22"/>
          <w:szCs w:val="22"/>
          <w:lang w:val="de-DE"/>
        </w:rPr>
        <w:t xml:space="preserve">Jahren ab </w:t>
      </w:r>
      <w:r w:rsidRPr="00841838">
        <w:rPr>
          <w:rFonts w:ascii="Arial" w:hAnsi="Arial" w:cs="Arial"/>
          <w:sz w:val="22"/>
          <w:szCs w:val="22"/>
          <w:lang w:val="de-DE"/>
        </w:rPr>
        <w:t xml:space="preserve">dem Abschluss </w:t>
      </w:r>
      <w:r w:rsidR="00FB3297" w:rsidRPr="00841838">
        <w:rPr>
          <w:rFonts w:ascii="Arial" w:hAnsi="Arial" w:cs="Arial"/>
          <w:sz w:val="22"/>
          <w:szCs w:val="22"/>
          <w:lang w:val="de-DE"/>
        </w:rPr>
        <w:t xml:space="preserve">des Vertrages </w:t>
      </w:r>
      <w:r w:rsidR="00F0529C" w:rsidRPr="00841838">
        <w:rPr>
          <w:rFonts w:ascii="Arial" w:hAnsi="Arial" w:cs="Arial"/>
          <w:sz w:val="22"/>
          <w:szCs w:val="22"/>
          <w:lang w:val="de-DE"/>
        </w:rPr>
        <w:t xml:space="preserve">unter Einhaltung einer </w:t>
      </w:r>
      <w:r w:rsidRPr="00841838">
        <w:rPr>
          <w:rFonts w:ascii="Arial" w:hAnsi="Arial" w:cs="Arial"/>
          <w:sz w:val="22"/>
          <w:szCs w:val="22"/>
          <w:lang w:val="de-DE"/>
        </w:rPr>
        <w:t>drei</w:t>
      </w:r>
      <w:r w:rsidR="00F0529C" w:rsidRPr="00841838">
        <w:rPr>
          <w:rFonts w:ascii="Arial" w:hAnsi="Arial" w:cs="Arial"/>
          <w:sz w:val="22"/>
          <w:szCs w:val="22"/>
          <w:lang w:val="de-DE"/>
        </w:rPr>
        <w:t xml:space="preserve">monatigen Frist zum Monatsende schriftlich kündigen. </w:t>
      </w:r>
      <w:r w:rsidR="00FB3297" w:rsidRPr="00841838">
        <w:rPr>
          <w:rFonts w:ascii="Arial" w:hAnsi="Arial" w:cs="Arial"/>
          <w:sz w:val="22"/>
          <w:szCs w:val="22"/>
          <w:lang w:val="de-DE"/>
        </w:rPr>
        <w:t>Der NG kann diesen Vertrag nicht ordentlich kündigen.</w:t>
      </w:r>
    </w:p>
    <w:p w14:paraId="355C44E2" w14:textId="77777777" w:rsidR="00F0529C" w:rsidRPr="00841838" w:rsidRDefault="00F0529C" w:rsidP="00B95FB7">
      <w:pPr>
        <w:pStyle w:val="berschrift4"/>
        <w:spacing w:after="120"/>
      </w:pPr>
      <w:bookmarkStart w:id="68" w:name="_Toc246393438"/>
      <w:bookmarkStart w:id="69" w:name="_Toc246410419"/>
      <w:bookmarkStart w:id="70" w:name="_Ref425756673"/>
      <w:r w:rsidRPr="00841838">
        <w:t>Außerordentliche Kündigung</w:t>
      </w:r>
      <w:bookmarkEnd w:id="68"/>
      <w:bookmarkEnd w:id="69"/>
      <w:bookmarkEnd w:id="70"/>
    </w:p>
    <w:p w14:paraId="2FCB5192" w14:textId="77777777" w:rsidR="00F0529C" w:rsidRPr="00841838" w:rsidRDefault="00F0529C" w:rsidP="00B95FB7">
      <w:pPr>
        <w:pStyle w:val="berschrift5"/>
        <w:spacing w:after="120"/>
      </w:pPr>
      <w:bookmarkStart w:id="71" w:name="_Ref246309102"/>
      <w:bookmarkStart w:id="72" w:name="_Toc246393439"/>
      <w:bookmarkStart w:id="73" w:name="_Toc246410420"/>
      <w:r w:rsidRPr="00841838">
        <w:t>Allgemeine Regelungen</w:t>
      </w:r>
      <w:bookmarkEnd w:id="71"/>
      <w:bookmarkEnd w:id="72"/>
      <w:bookmarkEnd w:id="73"/>
    </w:p>
    <w:p w14:paraId="260512C0" w14:textId="1C800DF3" w:rsidR="00F0529C" w:rsidRPr="00841838" w:rsidRDefault="00C848A1" w:rsidP="00F0529C">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Beide </w:t>
      </w:r>
      <w:r w:rsidR="00C0678A" w:rsidRPr="00841838">
        <w:rPr>
          <w:rFonts w:ascii="Arial" w:hAnsi="Arial" w:cs="Arial"/>
          <w:sz w:val="22"/>
          <w:szCs w:val="22"/>
          <w:lang w:val="de-DE"/>
        </w:rPr>
        <w:t>Vertragspartner</w:t>
      </w:r>
      <w:r w:rsidR="00802C06">
        <w:rPr>
          <w:rFonts w:ascii="Arial" w:hAnsi="Arial" w:cs="Arial"/>
          <w:sz w:val="22"/>
          <w:szCs w:val="22"/>
          <w:lang w:val="de-DE"/>
        </w:rPr>
        <w:t xml:space="preserve"> können diesen Vertrag </w:t>
      </w:r>
      <w:r w:rsidR="00F0529C" w:rsidRPr="00841838">
        <w:rPr>
          <w:rFonts w:ascii="Arial" w:hAnsi="Arial" w:cs="Arial"/>
          <w:sz w:val="22"/>
          <w:szCs w:val="22"/>
          <w:lang w:val="de-DE"/>
        </w:rPr>
        <w:t xml:space="preserve">aus wichtigem Grund nach Maßgabe der folgenden Bestimmungen durch schriftliche Erklärung an den jeweiligen anderen </w:t>
      </w:r>
      <w:r w:rsidR="00C0678A" w:rsidRPr="00841838">
        <w:rPr>
          <w:rFonts w:ascii="Arial" w:hAnsi="Arial" w:cs="Arial"/>
          <w:sz w:val="22"/>
          <w:szCs w:val="22"/>
          <w:lang w:val="de-DE"/>
        </w:rPr>
        <w:t>Vertragspartner</w:t>
      </w:r>
      <w:r w:rsidR="00F0529C" w:rsidRPr="00841838">
        <w:rPr>
          <w:rFonts w:ascii="Arial" w:hAnsi="Arial" w:cs="Arial"/>
          <w:sz w:val="22"/>
          <w:szCs w:val="22"/>
          <w:lang w:val="de-DE"/>
        </w:rPr>
        <w:t xml:space="preserve"> mit sofortiger Wirkung beenden. Ein wichtiger Grund liegt insbesondere dann vor, wenn</w:t>
      </w:r>
    </w:p>
    <w:p w14:paraId="2BAD18E2" w14:textId="579F0683" w:rsidR="00F0529C" w:rsidRPr="00841838" w:rsidRDefault="007411D0" w:rsidP="00334A03">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14" w:hanging="357"/>
        <w:rPr>
          <w:rFonts w:ascii="Helvetica" w:hAnsi="Helvetica" w:cs="Helvetica"/>
          <w:szCs w:val="22"/>
        </w:rPr>
      </w:pPr>
      <w:r w:rsidRPr="00841838">
        <w:rPr>
          <w:rFonts w:ascii="Helvetica" w:hAnsi="Helvetica" w:cs="Helvetica"/>
          <w:szCs w:val="22"/>
        </w:rPr>
        <w:t xml:space="preserve">  </w:t>
      </w:r>
      <w:r w:rsidR="00E131E8" w:rsidRPr="00841838">
        <w:rPr>
          <w:rFonts w:ascii="Helvetica" w:hAnsi="Helvetica" w:cs="Helvetica"/>
          <w:szCs w:val="22"/>
        </w:rPr>
        <w:t>d</w:t>
      </w:r>
      <w:r w:rsidR="00F0529C" w:rsidRPr="00841838">
        <w:rPr>
          <w:rFonts w:ascii="Helvetica" w:hAnsi="Helvetica" w:cs="Helvetica"/>
          <w:szCs w:val="22"/>
        </w:rPr>
        <w:t>e</w:t>
      </w:r>
      <w:r w:rsidR="003653A1">
        <w:rPr>
          <w:rFonts w:ascii="Helvetica" w:hAnsi="Helvetica" w:cs="Helvetica"/>
          <w:szCs w:val="22"/>
        </w:rPr>
        <w:t>m</w:t>
      </w:r>
      <w:r w:rsidR="00F0529C" w:rsidRPr="00841838">
        <w:rPr>
          <w:rFonts w:ascii="Helvetica" w:hAnsi="Helvetica" w:cs="Helvetica"/>
          <w:szCs w:val="22"/>
        </w:rPr>
        <w:t xml:space="preserve"> kündigenden </w:t>
      </w:r>
      <w:r w:rsidR="003653A1" w:rsidRPr="00841838">
        <w:rPr>
          <w:rFonts w:cs="Arial"/>
          <w:szCs w:val="22"/>
        </w:rPr>
        <w:t>Vertragspartner</w:t>
      </w:r>
      <w:r w:rsidR="003653A1">
        <w:rPr>
          <w:rFonts w:cs="Arial"/>
          <w:szCs w:val="22"/>
        </w:rPr>
        <w:t xml:space="preserve"> </w:t>
      </w:r>
      <w:r w:rsidR="00F0529C" w:rsidRPr="00841838">
        <w:rPr>
          <w:rFonts w:ascii="Helvetica" w:hAnsi="Helvetica" w:cs="Helvetica"/>
          <w:szCs w:val="22"/>
        </w:rPr>
        <w:t xml:space="preserve">eine weitere Erbringung der Leistungen aus technischen oder betrieblichen Gründen, die </w:t>
      </w:r>
      <w:r w:rsidR="003653A1">
        <w:rPr>
          <w:rFonts w:ascii="Helvetica" w:hAnsi="Helvetica" w:cs="Helvetica"/>
          <w:szCs w:val="22"/>
        </w:rPr>
        <w:t>er</w:t>
      </w:r>
      <w:r w:rsidR="00F0529C" w:rsidRPr="00841838">
        <w:rPr>
          <w:rFonts w:ascii="Helvetica" w:hAnsi="Helvetica" w:cs="Helvetica"/>
          <w:szCs w:val="22"/>
        </w:rPr>
        <w:t xml:space="preserve"> nicht selbst verursacht hat, unzumutbar ist;</w:t>
      </w:r>
    </w:p>
    <w:p w14:paraId="2AA0545E" w14:textId="77777777" w:rsidR="00166F04" w:rsidRPr="00841838" w:rsidRDefault="00166F04" w:rsidP="00166F0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rPr>
          <w:rFonts w:ascii="Helvetica" w:hAnsi="Helvetica" w:cs="Helvetica"/>
          <w:szCs w:val="22"/>
        </w:rPr>
      </w:pPr>
    </w:p>
    <w:p w14:paraId="63D171D0" w14:textId="4DE3A47E" w:rsidR="00F0529C" w:rsidRPr="00841838" w:rsidRDefault="007411D0" w:rsidP="00334A03">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14" w:hanging="357"/>
        <w:rPr>
          <w:rFonts w:ascii="Helvetica" w:hAnsi="Helvetica" w:cs="Helvetica"/>
          <w:color w:val="222424"/>
          <w:szCs w:val="22"/>
        </w:rPr>
      </w:pPr>
      <w:r w:rsidRPr="00841838">
        <w:rPr>
          <w:rFonts w:ascii="Helvetica" w:hAnsi="Helvetica" w:cs="Helvetica"/>
          <w:szCs w:val="22"/>
        </w:rPr>
        <w:t xml:space="preserve">  </w:t>
      </w:r>
      <w:r w:rsidR="003653A1">
        <w:rPr>
          <w:rFonts w:ascii="Helvetica" w:hAnsi="Helvetica" w:cs="Helvetica"/>
          <w:szCs w:val="22"/>
        </w:rPr>
        <w:t>der</w:t>
      </w:r>
      <w:r w:rsidR="00F0529C" w:rsidRPr="00841838">
        <w:rPr>
          <w:rFonts w:ascii="Helvetica" w:hAnsi="Helvetica" w:cs="Helvetica"/>
          <w:szCs w:val="22"/>
        </w:rPr>
        <w:t xml:space="preserve"> andere </w:t>
      </w:r>
      <w:r w:rsidR="003653A1" w:rsidRPr="00841838">
        <w:rPr>
          <w:rFonts w:cs="Arial"/>
          <w:szCs w:val="22"/>
        </w:rPr>
        <w:t>Vertragspartner</w:t>
      </w:r>
      <w:r w:rsidR="003653A1">
        <w:rPr>
          <w:rFonts w:cs="Arial"/>
          <w:szCs w:val="22"/>
        </w:rPr>
        <w:t xml:space="preserve"> </w:t>
      </w:r>
      <w:r w:rsidR="003653A1">
        <w:rPr>
          <w:rFonts w:ascii="Helvetica" w:hAnsi="Helvetica" w:cs="Helvetica"/>
          <w:szCs w:val="22"/>
        </w:rPr>
        <w:t>ihm</w:t>
      </w:r>
      <w:r w:rsidR="00F0529C" w:rsidRPr="00841838">
        <w:rPr>
          <w:rFonts w:ascii="Helvetica" w:hAnsi="Helvetica" w:cs="Helvetica"/>
          <w:szCs w:val="22"/>
        </w:rPr>
        <w:t xml:space="preserve"> gegenüber mit der Zahlung von Entgelten trotz Fälligkeit und</w:t>
      </w:r>
      <w:r w:rsidR="00F0529C" w:rsidRPr="00841838">
        <w:rPr>
          <w:rFonts w:ascii="Helvetica" w:hAnsi="Helvetica" w:cs="Helvetica"/>
          <w:color w:val="222424"/>
          <w:szCs w:val="22"/>
        </w:rPr>
        <w:t xml:space="preserve"> zweimaliger fruchtloser schriftlicher Nachfristsetzung von jeweils mindesten</w:t>
      </w:r>
      <w:r w:rsidR="00D73445" w:rsidRPr="00841838">
        <w:rPr>
          <w:rFonts w:ascii="Helvetica" w:hAnsi="Helvetica" w:cs="Helvetica"/>
          <w:color w:val="222424"/>
          <w:szCs w:val="22"/>
        </w:rPr>
        <w:t>s vierzehn Tagen in Verzug ist; d</w:t>
      </w:r>
      <w:r w:rsidR="00E131E8" w:rsidRPr="00841838">
        <w:rPr>
          <w:rFonts w:ascii="Helvetica" w:hAnsi="Helvetica" w:cs="Helvetica"/>
          <w:color w:val="222424"/>
          <w:szCs w:val="22"/>
        </w:rPr>
        <w:t xml:space="preserve">ies </w:t>
      </w:r>
      <w:r w:rsidR="00F0529C" w:rsidRPr="00841838">
        <w:rPr>
          <w:rFonts w:ascii="Helvetica" w:hAnsi="Helvetica" w:cs="Helvetica"/>
          <w:color w:val="222424"/>
          <w:szCs w:val="22"/>
        </w:rPr>
        <w:t>gilt nicht bei gerichtlicher Hin</w:t>
      </w:r>
      <w:r w:rsidR="00E131E8" w:rsidRPr="00841838">
        <w:rPr>
          <w:rFonts w:ascii="Helvetica" w:hAnsi="Helvetica" w:cs="Helvetica"/>
          <w:color w:val="222424"/>
          <w:szCs w:val="22"/>
        </w:rPr>
        <w:t xml:space="preserve">terlegung </w:t>
      </w:r>
      <w:r w:rsidR="00E131E8" w:rsidRPr="00841838">
        <w:rPr>
          <w:rFonts w:ascii="Helvetica" w:hAnsi="Helvetica" w:cs="Helvetica"/>
          <w:color w:val="222424"/>
          <w:szCs w:val="22"/>
        </w:rPr>
        <w:lastRenderedPageBreak/>
        <w:t>im Streitfall gemäß § 1425 ABGB</w:t>
      </w:r>
      <w:r w:rsidR="00F0529C" w:rsidRPr="00841838">
        <w:rPr>
          <w:rFonts w:ascii="Helvetica" w:hAnsi="Helvetica" w:cs="Helvetica"/>
          <w:color w:val="222424"/>
          <w:szCs w:val="22"/>
        </w:rPr>
        <w:t>;</w:t>
      </w:r>
    </w:p>
    <w:p w14:paraId="75082654" w14:textId="77777777" w:rsidR="00166F04" w:rsidRPr="00841838" w:rsidRDefault="00166F04" w:rsidP="00166F0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57"/>
        <w:rPr>
          <w:rFonts w:ascii="Helvetica" w:hAnsi="Helvetica" w:cs="Helvetica"/>
          <w:color w:val="222424"/>
          <w:szCs w:val="22"/>
        </w:rPr>
      </w:pPr>
    </w:p>
    <w:p w14:paraId="54B368B0" w14:textId="187F9779" w:rsidR="00F0529C" w:rsidRPr="00841838" w:rsidRDefault="007411D0" w:rsidP="00334A03">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14" w:hanging="357"/>
        <w:rPr>
          <w:rFonts w:ascii="Helvetica" w:hAnsi="Helvetica" w:cs="Helvetica"/>
          <w:szCs w:val="22"/>
        </w:rPr>
      </w:pPr>
      <w:r w:rsidRPr="00841838">
        <w:rPr>
          <w:rFonts w:ascii="Helvetica" w:hAnsi="Helvetica" w:cs="Helvetica"/>
          <w:color w:val="222424"/>
          <w:szCs w:val="22"/>
        </w:rPr>
        <w:t xml:space="preserve">  </w:t>
      </w:r>
      <w:r w:rsidR="00C95A92">
        <w:rPr>
          <w:rFonts w:ascii="Helvetica" w:hAnsi="Helvetica" w:cs="Helvetica"/>
          <w:color w:val="222424"/>
          <w:szCs w:val="22"/>
        </w:rPr>
        <w:t>der</w:t>
      </w:r>
      <w:r w:rsidR="00F0529C" w:rsidRPr="00841838">
        <w:rPr>
          <w:rFonts w:ascii="Helvetica" w:hAnsi="Helvetica" w:cs="Helvetica"/>
          <w:color w:val="222424"/>
          <w:szCs w:val="22"/>
        </w:rPr>
        <w:t xml:space="preserve"> andere </w:t>
      </w:r>
      <w:r w:rsidR="00C95A92" w:rsidRPr="00841838">
        <w:rPr>
          <w:rFonts w:cs="Arial"/>
          <w:szCs w:val="22"/>
        </w:rPr>
        <w:t>Vertragspartner</w:t>
      </w:r>
      <w:r w:rsidR="00C95A92">
        <w:rPr>
          <w:rFonts w:cs="Arial"/>
          <w:szCs w:val="22"/>
        </w:rPr>
        <w:t xml:space="preserve"> </w:t>
      </w:r>
      <w:r w:rsidR="00F0529C" w:rsidRPr="00841838">
        <w:rPr>
          <w:rFonts w:ascii="Helvetica" w:hAnsi="Helvetica" w:cs="Helvetica"/>
          <w:color w:val="222424"/>
          <w:szCs w:val="22"/>
        </w:rPr>
        <w:t>die Bedingungen des aus diese</w:t>
      </w:r>
      <w:r w:rsidR="00C95A92">
        <w:rPr>
          <w:rFonts w:ascii="Helvetica" w:hAnsi="Helvetica" w:cs="Helvetica"/>
          <w:color w:val="222424"/>
          <w:szCs w:val="22"/>
        </w:rPr>
        <w:t>m</w:t>
      </w:r>
      <w:r w:rsidR="00F0529C" w:rsidRPr="00841838">
        <w:rPr>
          <w:rFonts w:ascii="Helvetica" w:hAnsi="Helvetica" w:cs="Helvetica"/>
          <w:color w:val="222424"/>
          <w:szCs w:val="22"/>
        </w:rPr>
        <w:t xml:space="preserve"> </w:t>
      </w:r>
      <w:r w:rsidR="00C95A92">
        <w:rPr>
          <w:rFonts w:ascii="Helvetica" w:hAnsi="Helvetica" w:cs="Helvetica"/>
          <w:color w:val="222424"/>
          <w:szCs w:val="22"/>
        </w:rPr>
        <w:t xml:space="preserve">Vertrag </w:t>
      </w:r>
      <w:r w:rsidR="00F0529C" w:rsidRPr="00841838">
        <w:rPr>
          <w:rFonts w:ascii="Helvetica" w:hAnsi="Helvetica" w:cs="Helvetica"/>
          <w:color w:val="222424"/>
          <w:szCs w:val="22"/>
        </w:rPr>
        <w:t xml:space="preserve">entstehenden Rechtsverhältnisses schwerwiegend verletzt, sodass die Fortsetzung für </w:t>
      </w:r>
      <w:r w:rsidR="00C95A92">
        <w:rPr>
          <w:rFonts w:ascii="Helvetica" w:hAnsi="Helvetica" w:cs="Helvetica"/>
          <w:color w:val="222424"/>
          <w:szCs w:val="22"/>
        </w:rPr>
        <w:t>den</w:t>
      </w:r>
      <w:r w:rsidR="00F0529C" w:rsidRPr="00841838">
        <w:rPr>
          <w:rFonts w:ascii="Helvetica" w:hAnsi="Helvetica" w:cs="Helvetica"/>
          <w:color w:val="222424"/>
          <w:szCs w:val="22"/>
        </w:rPr>
        <w:t xml:space="preserve"> </w:t>
      </w:r>
      <w:r w:rsidR="00C95A92">
        <w:rPr>
          <w:rFonts w:ascii="Helvetica" w:hAnsi="Helvetica" w:cs="Helvetica"/>
          <w:color w:val="222424"/>
          <w:szCs w:val="22"/>
        </w:rPr>
        <w:t xml:space="preserve">kündigenden </w:t>
      </w:r>
      <w:r w:rsidR="00C95A92" w:rsidRPr="00841838">
        <w:rPr>
          <w:rFonts w:cs="Arial"/>
          <w:szCs w:val="22"/>
        </w:rPr>
        <w:t>Vertragspartner</w:t>
      </w:r>
      <w:r w:rsidR="00C95A92">
        <w:rPr>
          <w:rFonts w:cs="Arial"/>
          <w:szCs w:val="22"/>
        </w:rPr>
        <w:t xml:space="preserve"> </w:t>
      </w:r>
      <w:r w:rsidR="00F0529C" w:rsidRPr="00841838">
        <w:rPr>
          <w:rFonts w:ascii="Helvetica" w:hAnsi="Helvetica" w:cs="Helvetica"/>
          <w:color w:val="222424"/>
          <w:szCs w:val="22"/>
        </w:rPr>
        <w:t xml:space="preserve">unzumutbar wird, und die Verletzung und deren Folgen nicht binnen 30 Tagen nach schriftlicher Aufforderung durch eingeschriebenen Brief </w:t>
      </w:r>
      <w:r w:rsidR="00F0529C" w:rsidRPr="00841838">
        <w:rPr>
          <w:rFonts w:ascii="Helvetica" w:hAnsi="Helvetica" w:cs="Helvetica"/>
          <w:szCs w:val="22"/>
        </w:rPr>
        <w:t>vollständig beseitigt worden sind;</w:t>
      </w:r>
    </w:p>
    <w:p w14:paraId="01C411AA" w14:textId="77777777" w:rsidR="00166F04" w:rsidRPr="00841838" w:rsidRDefault="00166F04" w:rsidP="00166F0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57"/>
        <w:rPr>
          <w:rFonts w:ascii="Helvetica" w:hAnsi="Helvetica" w:cs="Helvetica"/>
          <w:szCs w:val="22"/>
        </w:rPr>
      </w:pPr>
    </w:p>
    <w:p w14:paraId="59E6658C" w14:textId="77777777" w:rsidR="00F0529C" w:rsidRPr="00841838" w:rsidRDefault="007411D0" w:rsidP="003A75C0">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szCs w:val="22"/>
        </w:rPr>
      </w:pPr>
      <w:r w:rsidRPr="00841838">
        <w:rPr>
          <w:rFonts w:ascii="Helvetica" w:hAnsi="Helvetica" w:cs="Helvetica"/>
          <w:szCs w:val="22"/>
        </w:rPr>
        <w:t xml:space="preserve">   </w:t>
      </w:r>
      <w:r w:rsidR="003A75C0" w:rsidRPr="00841838">
        <w:rPr>
          <w:rFonts w:ascii="Helvetica" w:hAnsi="Helvetica" w:cs="Helvetica"/>
          <w:szCs w:val="22"/>
        </w:rPr>
        <w:t>wenn ein Insolvenzverfahren mangels kostendeckenden Vermögens nicht eröffnet wird;</w:t>
      </w:r>
    </w:p>
    <w:p w14:paraId="76D28DF1" w14:textId="77777777" w:rsidR="00166F04" w:rsidRPr="00841838" w:rsidRDefault="00166F04" w:rsidP="00166F04">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57"/>
        <w:rPr>
          <w:rFonts w:ascii="Helvetica" w:hAnsi="Helvetica" w:cs="Helvetica"/>
          <w:szCs w:val="22"/>
        </w:rPr>
      </w:pPr>
    </w:p>
    <w:p w14:paraId="069C3E7B" w14:textId="38487BF6" w:rsidR="00F0529C" w:rsidRPr="00841838" w:rsidRDefault="00C95A92" w:rsidP="00334A03">
      <w:pPr>
        <w:pStyle w:val="Listenabsatz"/>
        <w:numPr>
          <w:ilvl w:val="0"/>
          <w:numId w:val="19"/>
        </w:numPr>
        <w:spacing w:after="120"/>
        <w:ind w:left="714" w:hanging="357"/>
      </w:pPr>
      <w:bookmarkStart w:id="74" w:name="_Ref246302197"/>
      <w:r>
        <w:rPr>
          <w:rFonts w:ascii="Helvetica" w:hAnsi="Helvetica" w:cs="Helvetica"/>
          <w:szCs w:val="22"/>
        </w:rPr>
        <w:t xml:space="preserve">der </w:t>
      </w:r>
      <w:r w:rsidRPr="00841838">
        <w:rPr>
          <w:rFonts w:cs="Arial"/>
          <w:szCs w:val="22"/>
        </w:rPr>
        <w:t>Vertragspartner</w:t>
      </w:r>
      <w:r w:rsidR="00F0529C" w:rsidRPr="00841838">
        <w:rPr>
          <w:rFonts w:ascii="Helvetica" w:hAnsi="Helvetica" w:cs="Helvetica"/>
          <w:szCs w:val="22"/>
        </w:rPr>
        <w:t xml:space="preserve"> eine </w:t>
      </w:r>
      <w:r w:rsidR="00873699" w:rsidRPr="00841838">
        <w:rPr>
          <w:rFonts w:ascii="Helvetica" w:hAnsi="Helvetica" w:cs="Helvetica"/>
          <w:szCs w:val="22"/>
        </w:rPr>
        <w:t xml:space="preserve">geforderte </w:t>
      </w:r>
      <w:r w:rsidR="00F0529C" w:rsidRPr="00841838">
        <w:rPr>
          <w:rFonts w:ascii="Helvetica" w:hAnsi="Helvetica" w:cs="Helvetica"/>
          <w:szCs w:val="22"/>
        </w:rPr>
        <w:t xml:space="preserve">Sicherheitsleistung gemäß Punkt </w:t>
      </w:r>
      <w:r w:rsidR="003D71C7" w:rsidRPr="00841838">
        <w:rPr>
          <w:rFonts w:ascii="Helvetica" w:hAnsi="Helvetica" w:cs="Helvetica"/>
          <w:szCs w:val="22"/>
        </w:rPr>
        <w:fldChar w:fldCharType="begin"/>
      </w:r>
      <w:r w:rsidR="003D71C7" w:rsidRPr="00841838">
        <w:rPr>
          <w:rFonts w:ascii="Helvetica" w:hAnsi="Helvetica" w:cs="Helvetica"/>
          <w:szCs w:val="22"/>
        </w:rPr>
        <w:instrText xml:space="preserve"> REF _Ref246309132 \n \h </w:instrText>
      </w:r>
      <w:r w:rsidR="003D71C7" w:rsidRPr="00841838">
        <w:rPr>
          <w:rFonts w:ascii="Helvetica" w:hAnsi="Helvetica" w:cs="Helvetica"/>
          <w:szCs w:val="22"/>
        </w:rPr>
      </w:r>
      <w:r w:rsidR="003D71C7" w:rsidRPr="00841838">
        <w:rPr>
          <w:rFonts w:ascii="Helvetica" w:hAnsi="Helvetica" w:cs="Helvetica"/>
          <w:szCs w:val="22"/>
        </w:rPr>
        <w:fldChar w:fldCharType="separate"/>
      </w:r>
      <w:r w:rsidR="009E0518" w:rsidRPr="00841838">
        <w:rPr>
          <w:rFonts w:ascii="Helvetica" w:hAnsi="Helvetica" w:cs="Helvetica"/>
          <w:szCs w:val="22"/>
        </w:rPr>
        <w:t>8.7</w:t>
      </w:r>
      <w:r w:rsidR="003D71C7" w:rsidRPr="00841838">
        <w:rPr>
          <w:rFonts w:ascii="Helvetica" w:hAnsi="Helvetica" w:cs="Helvetica"/>
          <w:szCs w:val="22"/>
        </w:rPr>
        <w:fldChar w:fldCharType="end"/>
      </w:r>
      <w:r w:rsidR="00F0529C" w:rsidRPr="00841838">
        <w:rPr>
          <w:rFonts w:ascii="Helvetica" w:hAnsi="Helvetica" w:cs="Helvetica"/>
          <w:szCs w:val="22"/>
        </w:rPr>
        <w:t xml:space="preserve"> nicht erlegt</w:t>
      </w:r>
      <w:bookmarkEnd w:id="74"/>
      <w:r w:rsidR="00497B9D" w:rsidRPr="00841838">
        <w:rPr>
          <w:rFonts w:ascii="Helvetica" w:hAnsi="Helvetica" w:cs="Helvetica"/>
          <w:szCs w:val="22"/>
        </w:rPr>
        <w:t>;</w:t>
      </w:r>
    </w:p>
    <w:p w14:paraId="3315A5C3" w14:textId="77777777" w:rsidR="00166F04" w:rsidRPr="00841838" w:rsidRDefault="00166F04" w:rsidP="00166F04">
      <w:pPr>
        <w:pStyle w:val="Listenabsatz"/>
        <w:spacing w:after="120"/>
        <w:ind w:left="357"/>
      </w:pPr>
    </w:p>
    <w:p w14:paraId="608502B4" w14:textId="77777777" w:rsidR="00F0529C" w:rsidRPr="00841838" w:rsidRDefault="00F0529C" w:rsidP="00334A03">
      <w:pPr>
        <w:pStyle w:val="Listenabsatz"/>
        <w:numPr>
          <w:ilvl w:val="0"/>
          <w:numId w:val="19"/>
        </w:numPr>
        <w:spacing w:afterLines="60" w:after="144"/>
        <w:ind w:left="714" w:hanging="357"/>
      </w:pPr>
      <w:r w:rsidRPr="00841838">
        <w:rPr>
          <w:rFonts w:cs="Arial"/>
          <w:szCs w:val="22"/>
        </w:rPr>
        <w:t>dem NG vo</w:t>
      </w:r>
      <w:r w:rsidR="00D73445" w:rsidRPr="00841838">
        <w:rPr>
          <w:rFonts w:cs="Arial"/>
          <w:szCs w:val="22"/>
        </w:rPr>
        <w:t>n</w:t>
      </w:r>
      <w:r w:rsidRPr="00841838">
        <w:rPr>
          <w:rFonts w:cs="Arial"/>
          <w:szCs w:val="22"/>
        </w:rPr>
        <w:t xml:space="preserve"> Liegenschaftseigentümer</w:t>
      </w:r>
      <w:r w:rsidR="00D73445" w:rsidRPr="00841838">
        <w:rPr>
          <w:rFonts w:cs="Arial"/>
          <w:szCs w:val="22"/>
        </w:rPr>
        <w:t>n</w:t>
      </w:r>
      <w:r w:rsidRPr="00841838">
        <w:rPr>
          <w:rFonts w:cs="Arial"/>
          <w:szCs w:val="22"/>
        </w:rPr>
        <w:t xml:space="preserve"> oder </w:t>
      </w:r>
      <w:r w:rsidR="00D73445" w:rsidRPr="00841838">
        <w:rPr>
          <w:rFonts w:cs="Arial"/>
          <w:szCs w:val="22"/>
        </w:rPr>
        <w:t>sonst dazu berechtigten Dritten</w:t>
      </w:r>
      <w:r w:rsidRPr="00841838">
        <w:rPr>
          <w:rFonts w:cs="Arial"/>
          <w:szCs w:val="22"/>
        </w:rPr>
        <w:t xml:space="preserve"> die Berechtigung zur Nutzung der Liegenschaft</w:t>
      </w:r>
      <w:r w:rsidR="00D73445" w:rsidRPr="00841838">
        <w:rPr>
          <w:rFonts w:cs="Arial"/>
          <w:szCs w:val="22"/>
        </w:rPr>
        <w:t>en</w:t>
      </w:r>
      <w:r w:rsidRPr="00841838">
        <w:rPr>
          <w:rFonts w:cs="Arial"/>
          <w:szCs w:val="22"/>
        </w:rPr>
        <w:t xml:space="preserve"> entzogen wird und der NG aus diesem Grund seine Anlagen und mit diesen die Anlagen des </w:t>
      </w:r>
      <w:r w:rsidR="00C0678A" w:rsidRPr="00841838">
        <w:rPr>
          <w:rFonts w:cs="Arial"/>
          <w:szCs w:val="22"/>
        </w:rPr>
        <w:t>Vertragspartner</w:t>
      </w:r>
      <w:r w:rsidRPr="00841838">
        <w:rPr>
          <w:rFonts w:cs="Arial"/>
          <w:szCs w:val="22"/>
        </w:rPr>
        <w:t xml:space="preserve">s von </w:t>
      </w:r>
      <w:r w:rsidR="00497B9D" w:rsidRPr="00841838">
        <w:rPr>
          <w:rFonts w:cs="Arial"/>
          <w:szCs w:val="22"/>
        </w:rPr>
        <w:t>der Liegenschaft entfernen muss.</w:t>
      </w:r>
      <w:r w:rsidRPr="00841838">
        <w:rPr>
          <w:rFonts w:cs="Arial"/>
          <w:szCs w:val="22"/>
        </w:rPr>
        <w:t xml:space="preserve"> </w:t>
      </w:r>
    </w:p>
    <w:p w14:paraId="69C59D90" w14:textId="77777777" w:rsidR="00F816F7" w:rsidRPr="00841838" w:rsidRDefault="00F816F7" w:rsidP="00F816F7">
      <w:pPr>
        <w:pStyle w:val="Listenabsatz"/>
        <w:spacing w:afterLines="60" w:after="144"/>
        <w:ind w:left="357"/>
      </w:pPr>
    </w:p>
    <w:p w14:paraId="5D3A85E9" w14:textId="5C63B216" w:rsidR="00F0529C" w:rsidRPr="00841838" w:rsidRDefault="006279CF" w:rsidP="00F05B47">
      <w:pPr>
        <w:pStyle w:val="berschrift3"/>
      </w:pPr>
      <w:bookmarkStart w:id="75" w:name="_Toc246393441"/>
      <w:bookmarkStart w:id="76" w:name="_Toc246410422"/>
      <w:r w:rsidRPr="00841838">
        <w:t xml:space="preserve"> </w:t>
      </w:r>
      <w:r w:rsidR="00F0529C" w:rsidRPr="00841838">
        <w:t>Schlussbestimmungen</w:t>
      </w:r>
      <w:bookmarkEnd w:id="75"/>
      <w:bookmarkEnd w:id="76"/>
      <w:r w:rsidR="00F0529C" w:rsidRPr="00841838">
        <w:t xml:space="preserve"> </w:t>
      </w:r>
    </w:p>
    <w:p w14:paraId="29302B5D" w14:textId="1A6D9AC0" w:rsidR="00F0529C" w:rsidRPr="00841838" w:rsidRDefault="00F0529C" w:rsidP="00F0529C">
      <w:r w:rsidRPr="00841838">
        <w:t xml:space="preserve">Sollten einzelne Bestimmungen </w:t>
      </w:r>
      <w:r w:rsidR="006D576B" w:rsidRPr="00841838">
        <w:t>dieses Vertrages</w:t>
      </w:r>
      <w:r w:rsidRPr="00841838">
        <w:t xml:space="preserve"> unwirksam oder undurchführbar werden, berührt dies nicht die Wirksamkeit oder Durchführbar</w:t>
      </w:r>
      <w:r w:rsidR="006D576B" w:rsidRPr="00841838">
        <w:t>keit der restlichen Bestimmungen</w:t>
      </w:r>
      <w:r w:rsidRPr="00841838">
        <w:t xml:space="preserve">. Die unwirksame oder undurchführbare Bestimmung wird einvernehmlich durch eine wirksame oder durchführbare Bestimmung ersetzt, die in ihrem </w:t>
      </w:r>
      <w:r w:rsidR="006D576B" w:rsidRPr="00841838">
        <w:t xml:space="preserve">rechtlichen, </w:t>
      </w:r>
      <w:r w:rsidRPr="00841838">
        <w:t>technischen und wirtschaftlichen Gehalt der unwirksamen oder undurchführbaren Bestimmung möglichst nahe kommt.</w:t>
      </w:r>
    </w:p>
    <w:p w14:paraId="37FC61F5" w14:textId="344945CF" w:rsidR="00F0529C" w:rsidRPr="00841838" w:rsidRDefault="00F0529C" w:rsidP="00F0529C">
      <w:pPr>
        <w:pStyle w:val="StandardWeb"/>
        <w:spacing w:after="240" w:afterAutospacing="0"/>
        <w:jc w:val="both"/>
        <w:rPr>
          <w:rFonts w:ascii="Arial" w:hAnsi="Arial" w:cs="Arial"/>
          <w:lang w:val="de-DE"/>
        </w:rPr>
      </w:pPr>
      <w:r w:rsidRPr="00841838">
        <w:rPr>
          <w:rFonts w:ascii="Arial" w:hAnsi="Arial" w:cs="Arial"/>
          <w:sz w:val="22"/>
          <w:szCs w:val="22"/>
          <w:lang w:val="de-DE"/>
        </w:rPr>
        <w:t xml:space="preserve">Änderungen und/oder Ergänzungen </w:t>
      </w:r>
      <w:r w:rsidR="006D576B" w:rsidRPr="00841838">
        <w:rPr>
          <w:rFonts w:ascii="Arial" w:hAnsi="Arial" w:cs="Arial"/>
          <w:sz w:val="22"/>
          <w:szCs w:val="22"/>
          <w:lang w:val="de-DE"/>
        </w:rPr>
        <w:t>dieses Vertrages</w:t>
      </w:r>
      <w:r w:rsidRPr="00841838">
        <w:rPr>
          <w:rFonts w:ascii="Arial" w:hAnsi="Arial" w:cs="Arial"/>
          <w:sz w:val="22"/>
          <w:szCs w:val="22"/>
          <w:lang w:val="de-DE"/>
        </w:rPr>
        <w:t xml:space="preserve"> bedürfen der Schriftform. Dies gilt auch für eine gänzliche oder teilweise Abänderung oder Aufhebung dieses Schriftformerfordernisses. </w:t>
      </w:r>
    </w:p>
    <w:p w14:paraId="6846BF4E" w14:textId="77777777" w:rsidR="00F0529C" w:rsidRPr="00841838" w:rsidRDefault="00F0529C" w:rsidP="00FA48C1">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 xml:space="preserve">Eine allfällige Vergebührung gemäß den gesetzlichen Bestimmungen erfolgt </w:t>
      </w:r>
      <w:r w:rsidR="00737310" w:rsidRPr="00841838">
        <w:rPr>
          <w:rFonts w:ascii="Arial" w:hAnsi="Arial" w:cs="Arial"/>
          <w:sz w:val="22"/>
          <w:szCs w:val="22"/>
          <w:lang w:val="de-DE"/>
        </w:rPr>
        <w:t>durch</w:t>
      </w:r>
      <w:r w:rsidRPr="00841838">
        <w:rPr>
          <w:rFonts w:ascii="Arial" w:hAnsi="Arial" w:cs="Arial"/>
          <w:sz w:val="22"/>
          <w:szCs w:val="22"/>
          <w:lang w:val="de-DE"/>
        </w:rPr>
        <w:t xml:space="preserve"> den NB auf seine Kosten.</w:t>
      </w:r>
    </w:p>
    <w:p w14:paraId="0D2C9A81" w14:textId="77777777" w:rsidR="00261899" w:rsidRPr="00841838" w:rsidRDefault="00261899" w:rsidP="00FA48C1">
      <w:pPr>
        <w:pStyle w:val="StandardWeb"/>
        <w:spacing w:after="240" w:afterAutospacing="0"/>
        <w:jc w:val="both"/>
        <w:rPr>
          <w:rFonts w:ascii="Arial" w:hAnsi="Arial" w:cs="Arial"/>
          <w:sz w:val="22"/>
          <w:szCs w:val="22"/>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451A1" w:rsidRPr="00841838" w14:paraId="3DCC4BDB" w14:textId="77777777" w:rsidTr="00061C59">
        <w:tc>
          <w:tcPr>
            <w:tcW w:w="4605" w:type="dxa"/>
          </w:tcPr>
          <w:p w14:paraId="3A0CB735" w14:textId="0419A376" w:rsidR="00B451A1" w:rsidRPr="00841838" w:rsidRDefault="00B451A1" w:rsidP="00FA48C1">
            <w:pPr>
              <w:pStyle w:val="StandardWeb"/>
              <w:spacing w:after="240" w:afterAutospacing="0"/>
              <w:jc w:val="both"/>
              <w:rPr>
                <w:rFonts w:ascii="Arial" w:hAnsi="Arial" w:cs="Arial"/>
                <w:sz w:val="22"/>
                <w:szCs w:val="22"/>
                <w:lang w:val="de-DE"/>
              </w:rPr>
            </w:pPr>
          </w:p>
          <w:p w14:paraId="14DD2D25" w14:textId="77777777" w:rsidR="00B451A1" w:rsidRPr="00841838" w:rsidRDefault="00B451A1" w:rsidP="00FA48C1">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w:t>
            </w:r>
          </w:p>
          <w:p w14:paraId="4350A5F1" w14:textId="66A09020" w:rsidR="00B451A1" w:rsidRPr="00841838" w:rsidRDefault="00B451A1" w:rsidP="00FA48C1">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Nutzungsgeber</w:t>
            </w:r>
          </w:p>
        </w:tc>
        <w:tc>
          <w:tcPr>
            <w:tcW w:w="4605" w:type="dxa"/>
          </w:tcPr>
          <w:p w14:paraId="55D92EEA" w14:textId="77777777" w:rsidR="00B451A1" w:rsidRPr="00841838" w:rsidRDefault="00B451A1" w:rsidP="00B451A1">
            <w:pPr>
              <w:pStyle w:val="StandardWeb"/>
              <w:spacing w:after="240" w:afterAutospacing="0"/>
              <w:jc w:val="both"/>
              <w:rPr>
                <w:rFonts w:ascii="Arial" w:hAnsi="Arial" w:cs="Arial"/>
                <w:sz w:val="22"/>
                <w:szCs w:val="22"/>
                <w:lang w:val="de-DE"/>
              </w:rPr>
            </w:pPr>
          </w:p>
          <w:p w14:paraId="6EDC6D27" w14:textId="77777777" w:rsidR="00B451A1" w:rsidRPr="00841838" w:rsidRDefault="00B451A1" w:rsidP="00B451A1">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w:t>
            </w:r>
          </w:p>
          <w:p w14:paraId="07FADBBB" w14:textId="0A00AFB8" w:rsidR="00B451A1" w:rsidRPr="00841838" w:rsidRDefault="00B451A1" w:rsidP="00B451A1">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Nutzungs</w:t>
            </w:r>
            <w:r w:rsidR="00061C59" w:rsidRPr="00841838">
              <w:rPr>
                <w:rFonts w:ascii="Arial" w:hAnsi="Arial" w:cs="Arial"/>
                <w:sz w:val="22"/>
                <w:szCs w:val="22"/>
                <w:lang w:val="de-DE"/>
              </w:rPr>
              <w:t>b</w:t>
            </w:r>
            <w:r w:rsidRPr="00841838">
              <w:rPr>
                <w:rFonts w:ascii="Arial" w:hAnsi="Arial" w:cs="Arial"/>
                <w:sz w:val="22"/>
                <w:szCs w:val="22"/>
                <w:lang w:val="de-DE"/>
              </w:rPr>
              <w:t>erechtigter</w:t>
            </w:r>
          </w:p>
        </w:tc>
      </w:tr>
      <w:tr w:rsidR="00061C59" w:rsidRPr="00841838" w14:paraId="54D98658" w14:textId="77777777" w:rsidTr="00061C59">
        <w:tc>
          <w:tcPr>
            <w:tcW w:w="4605" w:type="dxa"/>
          </w:tcPr>
          <w:p w14:paraId="01D79011" w14:textId="77777777" w:rsidR="00061C59" w:rsidRPr="00841838" w:rsidRDefault="00061C59" w:rsidP="00FA48C1">
            <w:pPr>
              <w:pStyle w:val="StandardWeb"/>
              <w:spacing w:after="240" w:afterAutospacing="0"/>
              <w:jc w:val="both"/>
              <w:rPr>
                <w:rFonts w:ascii="Arial" w:hAnsi="Arial" w:cs="Arial"/>
                <w:sz w:val="22"/>
                <w:szCs w:val="22"/>
                <w:lang w:val="de-DE"/>
              </w:rPr>
            </w:pPr>
          </w:p>
          <w:p w14:paraId="45BE7BDF" w14:textId="37A2ED7C" w:rsidR="00061C59" w:rsidRPr="00841838" w:rsidRDefault="00061C59" w:rsidP="00FA48C1">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w:t>
            </w:r>
          </w:p>
          <w:p w14:paraId="573CECC5" w14:textId="3803B8DC" w:rsidR="00061C59" w:rsidRPr="00841838" w:rsidRDefault="00061C59" w:rsidP="00FA48C1">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Ort, Datum</w:t>
            </w:r>
          </w:p>
        </w:tc>
        <w:tc>
          <w:tcPr>
            <w:tcW w:w="4605" w:type="dxa"/>
          </w:tcPr>
          <w:p w14:paraId="65DB55E1" w14:textId="77777777" w:rsidR="00061C59" w:rsidRPr="00841838" w:rsidRDefault="00061C59" w:rsidP="006279CF">
            <w:pPr>
              <w:pStyle w:val="StandardWeb"/>
              <w:spacing w:after="240" w:afterAutospacing="0"/>
              <w:jc w:val="both"/>
              <w:rPr>
                <w:rFonts w:ascii="Arial" w:hAnsi="Arial" w:cs="Arial"/>
                <w:sz w:val="22"/>
                <w:szCs w:val="22"/>
                <w:lang w:val="de-DE"/>
              </w:rPr>
            </w:pPr>
          </w:p>
          <w:p w14:paraId="2A7A8D8E" w14:textId="77777777" w:rsidR="00061C59" w:rsidRPr="00841838" w:rsidRDefault="00061C59" w:rsidP="006279CF">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w:t>
            </w:r>
          </w:p>
          <w:p w14:paraId="57543747" w14:textId="3A953AE1" w:rsidR="00061C59" w:rsidRPr="00841838" w:rsidRDefault="00061C59" w:rsidP="00B451A1">
            <w:pPr>
              <w:pStyle w:val="StandardWeb"/>
              <w:spacing w:after="240" w:afterAutospacing="0"/>
              <w:jc w:val="both"/>
              <w:rPr>
                <w:rFonts w:ascii="Arial" w:hAnsi="Arial" w:cs="Arial"/>
                <w:sz w:val="22"/>
                <w:szCs w:val="22"/>
                <w:lang w:val="de-DE"/>
              </w:rPr>
            </w:pPr>
            <w:r w:rsidRPr="00841838">
              <w:rPr>
                <w:rFonts w:ascii="Arial" w:hAnsi="Arial" w:cs="Arial"/>
                <w:sz w:val="22"/>
                <w:szCs w:val="22"/>
                <w:lang w:val="de-DE"/>
              </w:rPr>
              <w:t>Ort, Datum</w:t>
            </w:r>
          </w:p>
        </w:tc>
      </w:tr>
    </w:tbl>
    <w:p w14:paraId="7D26023A" w14:textId="10913E39" w:rsidR="00F0529C" w:rsidRDefault="00F0529C" w:rsidP="00784329">
      <w:pPr>
        <w:spacing w:after="0"/>
        <w:jc w:val="left"/>
        <w:rPr>
          <w:rFonts w:cs="Arial"/>
          <w:szCs w:val="22"/>
          <w:lang w:val="de-DE" w:eastAsia="de-AT"/>
        </w:rPr>
      </w:pPr>
    </w:p>
    <w:p w14:paraId="073991E7" w14:textId="5A6F7E92" w:rsidR="00FB20D3" w:rsidRPr="00361808" w:rsidRDefault="00FB20D3" w:rsidP="00361808">
      <w:pPr>
        <w:pStyle w:val="StandardWeb"/>
        <w:spacing w:after="240" w:afterAutospacing="0"/>
        <w:jc w:val="both"/>
        <w:rPr>
          <w:rFonts w:ascii="Arial" w:hAnsi="Arial" w:cs="Arial"/>
          <w:sz w:val="22"/>
          <w:szCs w:val="22"/>
          <w:lang w:val="de-DE"/>
        </w:rPr>
      </w:pPr>
      <w:r>
        <w:rPr>
          <w:rFonts w:ascii="Arial" w:hAnsi="Arial" w:cs="Arial"/>
          <w:sz w:val="22"/>
          <w:szCs w:val="22"/>
          <w:lang w:val="de-DE"/>
        </w:rPr>
        <w:t>* Nichtzutreffendes streichen.</w:t>
      </w:r>
    </w:p>
    <w:p w14:paraId="11ADF6C5" w14:textId="326BA2BD" w:rsidR="00F94561" w:rsidRDefault="00F94561" w:rsidP="00F94561">
      <w:pPr>
        <w:rPr>
          <w:rFonts w:cs="Arial"/>
          <w:szCs w:val="22"/>
          <w:lang w:val="de-DE"/>
        </w:rPr>
      </w:pPr>
      <w:r>
        <w:rPr>
          <w:rFonts w:cs="Arial"/>
          <w:szCs w:val="22"/>
          <w:lang w:val="de-DE"/>
        </w:rPr>
        <w:t xml:space="preserve">Stand: </w:t>
      </w:r>
      <w:r w:rsidR="00D4469E">
        <w:rPr>
          <w:rFonts w:cs="Arial"/>
          <w:szCs w:val="22"/>
          <w:lang w:val="de-DE"/>
        </w:rPr>
        <w:t>Mai 2016</w:t>
      </w:r>
    </w:p>
    <w:p w14:paraId="7AAE743B" w14:textId="77777777" w:rsidR="00F94561" w:rsidRPr="00784329" w:rsidRDefault="00F94561" w:rsidP="00784329">
      <w:pPr>
        <w:spacing w:after="0"/>
        <w:jc w:val="left"/>
        <w:rPr>
          <w:rFonts w:cs="Arial"/>
          <w:szCs w:val="22"/>
          <w:lang w:val="de-DE" w:eastAsia="de-AT"/>
        </w:rPr>
      </w:pPr>
    </w:p>
    <w:sectPr w:rsidR="00F94561" w:rsidRPr="00784329" w:rsidSect="00227F89">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20" w:footer="567" w:gutter="0"/>
      <w:paperSrc w:first="14"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B37D6" w14:textId="77777777" w:rsidR="00CF7635" w:rsidRDefault="00CF7635">
      <w:r>
        <w:separator/>
      </w:r>
    </w:p>
  </w:endnote>
  <w:endnote w:type="continuationSeparator" w:id="0">
    <w:p w14:paraId="6E90302D" w14:textId="77777777" w:rsidR="00CF7635" w:rsidRDefault="00CF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
    <w:altName w:val="Times New Roman"/>
    <w:charset w:val="00"/>
    <w:family w:val="auto"/>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NewRoman">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7FFA" w14:textId="77777777" w:rsidR="000321D0" w:rsidRDefault="00032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4EE6220" w14:textId="77777777" w:rsidR="000321D0" w:rsidRDefault="000321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5726" w14:textId="6ACC4AA8" w:rsidR="000321D0" w:rsidRDefault="000321D0">
    <w:pPr>
      <w:pStyle w:val="Fuzeile"/>
      <w:framePr w:wrap="around" w:vAnchor="text" w:hAnchor="margin" w:xAlign="center" w:y="1"/>
      <w:rPr>
        <w:rStyle w:val="Seitenzahl"/>
        <w:sz w:val="18"/>
      </w:rPr>
    </w:pPr>
    <w:r>
      <w:rPr>
        <w:rStyle w:val="Seitenzahl"/>
        <w:sz w:val="18"/>
      </w:rPr>
      <w:fldChar w:fldCharType="begin"/>
    </w:r>
    <w:r>
      <w:rPr>
        <w:rStyle w:val="Seitenzahl"/>
        <w:sz w:val="18"/>
      </w:rPr>
      <w:instrText xml:space="preserve">PAGE  </w:instrText>
    </w:r>
    <w:r>
      <w:rPr>
        <w:rStyle w:val="Seitenzahl"/>
        <w:sz w:val="18"/>
      </w:rPr>
      <w:fldChar w:fldCharType="separate"/>
    </w:r>
    <w:r w:rsidR="007649EC">
      <w:rPr>
        <w:rStyle w:val="Seitenzahl"/>
        <w:noProof/>
        <w:sz w:val="18"/>
      </w:rPr>
      <w:t>6</w:t>
    </w:r>
    <w:r>
      <w:rPr>
        <w:rStyle w:val="Seitenzahl"/>
        <w:sz w:val="18"/>
      </w:rPr>
      <w:fldChar w:fldCharType="end"/>
    </w:r>
  </w:p>
  <w:p w14:paraId="35BB3674" w14:textId="441910B5" w:rsidR="000321D0" w:rsidRDefault="000321D0">
    <w:pPr>
      <w:pStyle w:val="Fuzeile"/>
      <w:tabs>
        <w:tab w:val="left" w:pos="567"/>
      </w:tabs>
      <w:ind w:right="-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FC5B" w14:textId="414FC4F6" w:rsidR="000321D0" w:rsidRDefault="000321D0" w:rsidP="00D83AC5">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93FA" w14:textId="77777777" w:rsidR="00CF7635" w:rsidRDefault="00CF7635">
      <w:r>
        <w:separator/>
      </w:r>
    </w:p>
  </w:footnote>
  <w:footnote w:type="continuationSeparator" w:id="0">
    <w:p w14:paraId="3717B5CB" w14:textId="77777777" w:rsidR="00CF7635" w:rsidRDefault="00CF7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C6DE" w14:textId="2D2F8BBB" w:rsidR="000321D0" w:rsidRDefault="007649EC">
    <w:pPr>
      <w:pStyle w:val="Kopfzeile"/>
    </w:pPr>
    <w:r>
      <w:rPr>
        <w:noProof/>
        <w:lang w:eastAsia="de-DE"/>
      </w:rPr>
      <w:pict w14:anchorId="6E617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11.5pt;height:127.85pt;rotation:315;z-index:-251655168;mso-wrap-edited:f;mso-position-horizontal:center;mso-position-horizontal-relative:margin;mso-position-vertical:center;mso-position-vertical-relative:margin" wrapcoords="20776 3938 20554 3557 19953 3176 18464 3303 18274 3430 18242 3811 18242 5209 17577 3557 17197 2795 11465 3430 11306 4320 12161 9402 12605 11435 10736 4574 10008 2414 9818 3049 9628 3049 9153 3303 8804 3684 8646 4065 8329 5717 7537 3430 7189 2795 7031 3430 6967 8767 4972 2922 4845 3303 4655 3430 4592 3811 4592 5209 3863 3430 3547 2922 3420 3303 3198 3430 3135 3684 2660 8894 1108 3557 760 2668 538 3303 348 3430 316 3684 316 16898 475 17534 760 17661 855 17407 918 16009 1963 17534 2058 17788 2375 17407 2470 16771 2660 14611 3452 17534 3863 17534 3895 16771 3895 13849 5479 17661 6365 17788 6904 17280 7284 16009 7379 15374 7537 14103 9089 17788 9184 17661 9944 17788 10483 17152 10926 15882 11116 14103 11306 13214 10926 11054 9596 5082 13080 17534 13143 17407 13207 16644 13207 10927 14822 17152 15297 18677 15645 17661 17102 17788 17609 17534 17672 17152 18432 17534 18749 17534 18812 17407 18812 13341 19066 11435 19794 14230 21188 18042 21314 17534 21536 17407 21409 15755 20428 11054 20934 10291 21314 8258 21219 5844 21093 5209 20776 3938" fillcolor="silver"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E1C8" w14:textId="1591459F" w:rsidR="000321D0" w:rsidRDefault="007649EC">
    <w:pPr>
      <w:pStyle w:val="Kopfzeile"/>
    </w:pPr>
    <w:r>
      <w:rPr>
        <w:noProof/>
        <w:lang w:eastAsia="de-DE"/>
      </w:rPr>
      <w:pict w14:anchorId="68D02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1.5pt;height:127.85pt;rotation:315;z-index:-251657216;mso-wrap-edited:f;mso-position-horizontal:center;mso-position-horizontal-relative:margin;mso-position-vertical:center;mso-position-vertical-relative:margin" wrapcoords="20776 3938 20554 3557 19953 3176 18464 3303 18274 3430 18242 3811 18242 5209 17577 3557 17197 2795 11465 3430 11306 4320 12161 9402 12605 11435 10736 4574 10008 2414 9818 3049 9628 3049 9153 3303 8804 3684 8646 4065 8329 5717 7537 3430 7189 2795 7031 3430 6967 8767 4972 2922 4845 3303 4655 3430 4592 3811 4592 5209 3863 3430 3547 2922 3420 3303 3198 3430 3135 3684 2660 8894 1108 3557 760 2668 538 3303 348 3430 316 3684 316 16898 475 17534 760 17661 855 17407 918 16009 1963 17534 2058 17788 2375 17407 2470 16771 2660 14611 3452 17534 3863 17534 3895 16771 3895 13849 5479 17661 6365 17788 6904 17280 7284 16009 7379 15374 7537 14103 9089 17788 9184 17661 9944 17788 10483 17152 10926 15882 11116 14103 11306 13214 10926 11054 9596 5082 13080 17534 13143 17407 13207 16644 13207 10927 14822 17152 15297 18677 15645 17661 17102 17788 17609 17534 17672 17152 18432 17534 18749 17534 18812 17407 18812 13341 19066 11435 19794 14230 21188 18042 21314 17534 21536 17407 21409 15755 20428 11054 20934 10291 21314 8258 21219 5844 21093 5209 20776 3938" fillcolor="silver" stroked="f">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4B51" w14:textId="19090EE0" w:rsidR="000321D0" w:rsidRDefault="007649EC">
    <w:pPr>
      <w:pStyle w:val="Kopfzeile"/>
    </w:pPr>
    <w:r>
      <w:rPr>
        <w:noProof/>
        <w:lang w:eastAsia="de-DE"/>
      </w:rPr>
      <w:pict w14:anchorId="40D07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11.5pt;height:127.85pt;rotation:315;z-index:-251653120;mso-wrap-edited:f;mso-position-horizontal:center;mso-position-horizontal-relative:margin;mso-position-vertical:center;mso-position-vertical-relative:margin" wrapcoords="20776 3938 20554 3557 19953 3176 18464 3303 18274 3430 18242 3811 18242 5209 17577 3557 17197 2795 11465 3430 11306 4320 12161 9402 12605 11435 10736 4574 10008 2414 9818 3049 9628 3049 9153 3303 8804 3684 8646 4065 8329 5717 7537 3430 7189 2795 7031 3430 6967 8767 4972 2922 4845 3303 4655 3430 4592 3811 4592 5209 3863 3430 3547 2922 3420 3303 3198 3430 3135 3684 2660 8894 1108 3557 760 2668 538 3303 348 3430 316 3684 316 16898 475 17534 760 17661 855 17407 918 16009 1963 17534 2058 17788 2375 17407 2470 16771 2660 14611 3452 17534 3863 17534 3895 16771 3895 13849 5479 17661 6365 17788 6904 17280 7284 16009 7379 15374 7537 14103 9089 17788 9184 17661 9944 17788 10483 17152 10926 15882 11116 14103 11306 13214 10926 11054 9596 5082 13080 17534 13143 17407 13207 16644 13207 10927 14822 17152 15297 18677 15645 17661 17102 17788 17609 17534 17672 17152 18432 17534 18749 17534 18812 17407 18812 13341 19066 11435 19794 14230 21188 18042 21314 17534 21536 17407 21409 15755 20428 11054 20934 10291 21314 8258 21219 5844 21093 5209 20776 3938" fillcolor="silver" stroked="f">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82325C"/>
    <w:lvl w:ilvl="0">
      <w:start w:val="1"/>
      <w:numFmt w:val="bullet"/>
      <w:pStyle w:val="Aufzhlungszeichen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2AE85F04"/>
    <w:lvl w:ilvl="0">
      <w:start w:val="1"/>
      <w:numFmt w:val="bullet"/>
      <w:pStyle w:val="Aufzhlungszeichen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F2F4FAA4"/>
    <w:lvl w:ilvl="0">
      <w:start w:val="1"/>
      <w:numFmt w:val="bullet"/>
      <w:pStyle w:val="Aufzhlungszeichen3"/>
      <w:lvlText w:val=""/>
      <w:lvlJc w:val="left"/>
      <w:pPr>
        <w:tabs>
          <w:tab w:val="num" w:pos="926"/>
        </w:tabs>
        <w:ind w:left="926" w:hanging="360"/>
      </w:pPr>
      <w:rPr>
        <w:rFonts w:ascii="Symbol" w:hAnsi="Symbol" w:cs="Times New Roman" w:hint="default"/>
      </w:rPr>
    </w:lvl>
  </w:abstractNum>
  <w:abstractNum w:abstractNumId="3" w15:restartNumberingAfterBreak="0">
    <w:nsid w:val="FFFFFF83"/>
    <w:multiLevelType w:val="singleLevel"/>
    <w:tmpl w:val="413281DA"/>
    <w:lvl w:ilvl="0">
      <w:start w:val="1"/>
      <w:numFmt w:val="bullet"/>
      <w:pStyle w:val="Aufzhlungszeichen2"/>
      <w:lvlText w:val=""/>
      <w:lvlJc w:val="left"/>
      <w:pPr>
        <w:tabs>
          <w:tab w:val="num" w:pos="643"/>
        </w:tabs>
        <w:ind w:left="643" w:hanging="360"/>
      </w:pPr>
      <w:rPr>
        <w:rFonts w:ascii="Symbol" w:hAnsi="Symbol" w:cs="Times New Roman" w:hint="default"/>
      </w:rPr>
    </w:lvl>
  </w:abstractNum>
  <w:abstractNum w:abstractNumId="4" w15:restartNumberingAfterBreak="0">
    <w:nsid w:val="FFFFFF89"/>
    <w:multiLevelType w:val="singleLevel"/>
    <w:tmpl w:val="98186AF4"/>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1D15B1F"/>
    <w:multiLevelType w:val="hybridMultilevel"/>
    <w:tmpl w:val="188E6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D551A6"/>
    <w:multiLevelType w:val="singleLevel"/>
    <w:tmpl w:val="A04620E4"/>
    <w:lvl w:ilvl="0">
      <w:start w:val="1"/>
      <w:numFmt w:val="bullet"/>
      <w:pStyle w:val="BulletStandard"/>
      <w:lvlText w:val=""/>
      <w:lvlJc w:val="left"/>
      <w:pPr>
        <w:tabs>
          <w:tab w:val="num" w:pos="360"/>
        </w:tabs>
        <w:ind w:left="360" w:hanging="360"/>
      </w:pPr>
      <w:rPr>
        <w:rFonts w:ascii="Symbol" w:hAnsi="Symbol" w:hint="default"/>
      </w:rPr>
    </w:lvl>
  </w:abstractNum>
  <w:abstractNum w:abstractNumId="7" w15:restartNumberingAfterBreak="0">
    <w:nsid w:val="0FE86661"/>
    <w:multiLevelType w:val="hybridMultilevel"/>
    <w:tmpl w:val="D892F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AC46E3"/>
    <w:multiLevelType w:val="hybridMultilevel"/>
    <w:tmpl w:val="9058F41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9568F"/>
    <w:multiLevelType w:val="hybridMultilevel"/>
    <w:tmpl w:val="8D7AEC2C"/>
    <w:lvl w:ilvl="0" w:tplc="37867BD8">
      <w:numFmt w:val="bullet"/>
      <w:lvlText w:val="-"/>
      <w:lvlJc w:val="left"/>
      <w:pPr>
        <w:tabs>
          <w:tab w:val="num" w:pos="720"/>
        </w:tabs>
        <w:ind w:left="720" w:hanging="360"/>
      </w:pPr>
      <w:rPr>
        <w:rFonts w:ascii="Univers (W1)" w:eastAsia="Times New Roman" w:hAnsi="Univers (W1)" w:cs="Times New Roman" w:hint="default"/>
      </w:rPr>
    </w:lvl>
    <w:lvl w:ilvl="1" w:tplc="0C070003" w:tentative="1">
      <w:start w:val="1"/>
      <w:numFmt w:val="bullet"/>
      <w:lvlText w:val="o"/>
      <w:lvlJc w:val="left"/>
      <w:pPr>
        <w:tabs>
          <w:tab w:val="num" w:pos="1440"/>
        </w:tabs>
        <w:ind w:left="1440" w:hanging="360"/>
      </w:pPr>
      <w:rPr>
        <w:rFonts w:ascii="Courier New" w:hAnsi="Courier New" w:cs="Univers (W1)"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Univers (W1)"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Univers (W1)"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071FA"/>
    <w:multiLevelType w:val="multilevel"/>
    <w:tmpl w:val="0BA6320C"/>
    <w:lvl w:ilvl="0">
      <w:start w:val="1"/>
      <w:numFmt w:val="upperRoman"/>
      <w:lvlText w:val="%1."/>
      <w:lvlJc w:val="left"/>
      <w:pPr>
        <w:tabs>
          <w:tab w:val="num" w:pos="720"/>
        </w:tabs>
        <w:ind w:left="432" w:hanging="432"/>
      </w:pPr>
    </w:lvl>
    <w:lvl w:ilvl="1">
      <w:start w:val="1"/>
      <w:numFmt w:val="upperLetter"/>
      <w:lvlText w:val="%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lowerLetter"/>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Anhang %7"/>
      <w:lvlJc w:val="left"/>
      <w:pPr>
        <w:tabs>
          <w:tab w:val="num" w:pos="1296"/>
        </w:tabs>
        <w:ind w:left="1296" w:hanging="1296"/>
      </w:pPr>
    </w:lvl>
    <w:lvl w:ilvl="7">
      <w:start w:val="1"/>
      <w:numFmt w:val="lowerLetter"/>
      <w:lvlText w:val="(%8)"/>
      <w:lvlJc w:val="left"/>
      <w:pPr>
        <w:tabs>
          <w:tab w:val="num" w:pos="1440"/>
        </w:tabs>
        <w:ind w:left="1440" w:hanging="1440"/>
      </w:pPr>
    </w:lvl>
    <w:lvl w:ilvl="8">
      <w:start w:val="1"/>
      <w:numFmt w:val="decimal"/>
      <w:lvlText w:val="%2.%3.%9."/>
      <w:lvlJc w:val="left"/>
      <w:pPr>
        <w:tabs>
          <w:tab w:val="num" w:pos="1584"/>
        </w:tabs>
        <w:ind w:left="1584" w:hanging="1584"/>
      </w:pPr>
      <w:rPr>
        <w:b w:val="0"/>
        <w:i w:val="0"/>
        <w:sz w:val="18"/>
        <w:u w:val="words"/>
      </w:rPr>
    </w:lvl>
  </w:abstractNum>
  <w:abstractNum w:abstractNumId="11" w15:restartNumberingAfterBreak="0">
    <w:nsid w:val="24870E15"/>
    <w:multiLevelType w:val="singleLevel"/>
    <w:tmpl w:val="DB7EFBA6"/>
    <w:lvl w:ilvl="0">
      <w:start w:val="1"/>
      <w:numFmt w:val="decimal"/>
      <w:pStyle w:val="Anhang"/>
      <w:lvlText w:val="%1."/>
      <w:lvlJc w:val="left"/>
      <w:pPr>
        <w:tabs>
          <w:tab w:val="num" w:pos="570"/>
        </w:tabs>
        <w:ind w:left="570" w:hanging="570"/>
      </w:pPr>
      <w:rPr>
        <w:rFonts w:hint="default"/>
      </w:rPr>
    </w:lvl>
  </w:abstractNum>
  <w:abstractNum w:abstractNumId="12" w15:restartNumberingAfterBreak="0">
    <w:nsid w:val="2B883EB7"/>
    <w:multiLevelType w:val="hybridMultilevel"/>
    <w:tmpl w:val="8968E13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Helvetica"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Helvetica"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Helvetica"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068FB"/>
    <w:multiLevelType w:val="multilevel"/>
    <w:tmpl w:val="E7265D7E"/>
    <w:lvl w:ilvl="0">
      <w:start w:val="1"/>
      <w:numFmt w:val="upperRoman"/>
      <w:pStyle w:val="berschrift1"/>
      <w:lvlText w:val="%1."/>
      <w:lvlJc w:val="left"/>
      <w:pPr>
        <w:tabs>
          <w:tab w:val="num" w:pos="720"/>
        </w:tabs>
        <w:ind w:left="0" w:firstLine="0"/>
      </w:pPr>
      <w:rPr>
        <w:rFonts w:hint="default"/>
      </w:rPr>
    </w:lvl>
    <w:lvl w:ilvl="1">
      <w:start w:val="1"/>
      <w:numFmt w:val="upperLetter"/>
      <w:pStyle w:val="berschrift2"/>
      <w:lvlText w:val="%2."/>
      <w:lvlJc w:val="left"/>
      <w:pPr>
        <w:tabs>
          <w:tab w:val="num" w:pos="360"/>
        </w:tabs>
        <w:ind w:left="0" w:firstLine="0"/>
      </w:pPr>
      <w:rPr>
        <w:rFonts w:hint="default"/>
      </w:rPr>
    </w:lvl>
    <w:lvl w:ilvl="2">
      <w:start w:val="1"/>
      <w:numFmt w:val="decimal"/>
      <w:pStyle w:val="berschrift3"/>
      <w:lvlText w:val="%3."/>
      <w:lvlJc w:val="left"/>
      <w:pPr>
        <w:tabs>
          <w:tab w:val="num" w:pos="360"/>
        </w:tabs>
        <w:ind w:left="0" w:firstLine="0"/>
      </w:pPr>
      <w:rPr>
        <w:rFonts w:hint="default"/>
      </w:rPr>
    </w:lvl>
    <w:lvl w:ilvl="3">
      <w:start w:val="1"/>
      <w:numFmt w:val="decimal"/>
      <w:pStyle w:val="berschrift4"/>
      <w:lvlText w:val="%3.%4."/>
      <w:lvlJc w:val="left"/>
      <w:pPr>
        <w:tabs>
          <w:tab w:val="num" w:pos="720"/>
        </w:tabs>
        <w:ind w:left="0" w:firstLine="0"/>
      </w:pPr>
      <w:rPr>
        <w:rFonts w:hint="default"/>
      </w:rPr>
    </w:lvl>
    <w:lvl w:ilvl="4">
      <w:start w:val="1"/>
      <w:numFmt w:val="decimal"/>
      <w:pStyle w:val="berschrift5"/>
      <w:lvlText w:val="%3.%4.%5."/>
      <w:lvlJc w:val="left"/>
      <w:pPr>
        <w:tabs>
          <w:tab w:val="num" w:pos="1080"/>
        </w:tabs>
        <w:ind w:left="0" w:firstLine="0"/>
      </w:pPr>
      <w:rPr>
        <w:rFonts w:hint="default"/>
      </w:rPr>
    </w:lvl>
    <w:lvl w:ilvl="5">
      <w:start w:val="1"/>
      <w:numFmt w:val="decimal"/>
      <w:pStyle w:val="berschrift6"/>
      <w:lvlText w:val="%3.%4.%5.%6."/>
      <w:lvlJc w:val="left"/>
      <w:pPr>
        <w:tabs>
          <w:tab w:val="num" w:pos="1931"/>
        </w:tabs>
        <w:ind w:left="851" w:firstLine="0"/>
      </w:pPr>
      <w:rPr>
        <w:rFonts w:hint="default"/>
      </w:rPr>
    </w:lvl>
    <w:lvl w:ilvl="6">
      <w:start w:val="1"/>
      <w:numFmt w:val="decimal"/>
      <w:pStyle w:val="berschrift7"/>
      <w:lvlText w:val="%3.%4.%5.%6.%7."/>
      <w:lvlJc w:val="left"/>
      <w:pPr>
        <w:tabs>
          <w:tab w:val="num" w:pos="1440"/>
        </w:tabs>
        <w:ind w:left="0" w:firstLine="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D11681B"/>
    <w:multiLevelType w:val="hybridMultilevel"/>
    <w:tmpl w:val="1DB62E9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Helvetica"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Helvetica"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Helvetica"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E91B94"/>
    <w:multiLevelType w:val="multilevel"/>
    <w:tmpl w:val="CCE86D30"/>
    <w:lvl w:ilvl="0">
      <w:start w:val="1"/>
      <w:numFmt w:val="upperLetter"/>
      <w:pStyle w:val="Antragspkt"/>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BF07353"/>
    <w:multiLevelType w:val="hybridMultilevel"/>
    <w:tmpl w:val="5504FEBE"/>
    <w:lvl w:ilvl="0" w:tplc="B184A9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AB30B4"/>
    <w:multiLevelType w:val="hybridMultilevel"/>
    <w:tmpl w:val="20E450DE"/>
    <w:lvl w:ilvl="0" w:tplc="F2927B14">
      <w:start w:val="1"/>
      <w:numFmt w:val="bullet"/>
      <w:pStyle w:val="Anmerk"/>
      <w:lvlText w:val=""/>
      <w:lvlJc w:val="left"/>
      <w:pPr>
        <w:tabs>
          <w:tab w:val="num" w:pos="1134"/>
        </w:tabs>
        <w:ind w:left="1134" w:hanging="425"/>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Univers (W1)"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Univers (W1)" w:hint="default"/>
      </w:rPr>
    </w:lvl>
    <w:lvl w:ilvl="5" w:tplc="0C070005">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Univers (W1)"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B447E"/>
    <w:multiLevelType w:val="hybridMultilevel"/>
    <w:tmpl w:val="940E6FF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Helvetica"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Helvetica"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Helvetica"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30929"/>
    <w:multiLevelType w:val="hybridMultilevel"/>
    <w:tmpl w:val="40C2B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84620D"/>
    <w:multiLevelType w:val="singleLevel"/>
    <w:tmpl w:val="8C54FCBA"/>
    <w:lvl w:ilvl="0">
      <w:start w:val="1"/>
      <w:numFmt w:val="bullet"/>
      <w:pStyle w:val="Liste3"/>
      <w:lvlText w:val=""/>
      <w:lvlJc w:val="left"/>
      <w:pPr>
        <w:tabs>
          <w:tab w:val="num" w:pos="530"/>
        </w:tabs>
        <w:ind w:left="0" w:firstLine="170"/>
      </w:pPr>
      <w:rPr>
        <w:rFonts w:ascii="Wingdings" w:hAnsi="Wingdings" w:hint="default"/>
      </w:rPr>
    </w:lvl>
  </w:abstractNum>
  <w:abstractNum w:abstractNumId="21" w15:restartNumberingAfterBreak="0">
    <w:nsid w:val="64F13583"/>
    <w:multiLevelType w:val="hybridMultilevel"/>
    <w:tmpl w:val="2EC6D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F404AC"/>
    <w:multiLevelType w:val="hybridMultilevel"/>
    <w:tmpl w:val="C9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697B92"/>
    <w:multiLevelType w:val="hybridMultilevel"/>
    <w:tmpl w:val="AB4617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3136DAB"/>
    <w:multiLevelType w:val="hybridMultilevel"/>
    <w:tmpl w:val="1DAA5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2"/>
  </w:num>
  <w:num w:numId="7">
    <w:abstractNumId w:val="1"/>
  </w:num>
  <w:num w:numId="8">
    <w:abstractNumId w:val="0"/>
  </w:num>
  <w:num w:numId="9">
    <w:abstractNumId w:val="11"/>
  </w:num>
  <w:num w:numId="10">
    <w:abstractNumId w:val="15"/>
  </w:num>
  <w:num w:numId="11">
    <w:abstractNumId w:val="4"/>
  </w:num>
  <w:num w:numId="12">
    <w:abstractNumId w:val="6"/>
  </w:num>
  <w:num w:numId="13">
    <w:abstractNumId w:val="20"/>
  </w:num>
  <w:num w:numId="14">
    <w:abstractNumId w:val="13"/>
  </w:num>
  <w:num w:numId="15">
    <w:abstractNumId w:val="9"/>
  </w:num>
  <w:num w:numId="16">
    <w:abstractNumId w:val="12"/>
  </w:num>
  <w:num w:numId="17">
    <w:abstractNumId w:val="14"/>
  </w:num>
  <w:num w:numId="18">
    <w:abstractNumId w:val="18"/>
  </w:num>
  <w:num w:numId="19">
    <w:abstractNumId w:val="2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24"/>
  </w:num>
  <w:num w:numId="40">
    <w:abstractNumId w:val="13"/>
  </w:num>
  <w:num w:numId="41">
    <w:abstractNumId w:val="8"/>
  </w:num>
  <w:num w:numId="42">
    <w:abstractNumId w:val="13"/>
  </w:num>
  <w:num w:numId="43">
    <w:abstractNumId w:val="16"/>
  </w:num>
  <w:num w:numId="44">
    <w:abstractNumId w:val="21"/>
  </w:num>
  <w:num w:numId="45">
    <w:abstractNumId w:val="5"/>
  </w:num>
  <w:num w:numId="46">
    <w:abstractNumId w:val="22"/>
  </w:num>
  <w:num w:numId="47">
    <w:abstractNumId w:val="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6A"/>
    <w:rsid w:val="000011C9"/>
    <w:rsid w:val="00004A8B"/>
    <w:rsid w:val="00005EB4"/>
    <w:rsid w:val="00015244"/>
    <w:rsid w:val="00015485"/>
    <w:rsid w:val="00016ADD"/>
    <w:rsid w:val="000219F8"/>
    <w:rsid w:val="0002426B"/>
    <w:rsid w:val="00027302"/>
    <w:rsid w:val="0003034A"/>
    <w:rsid w:val="00030CED"/>
    <w:rsid w:val="000321D0"/>
    <w:rsid w:val="00040090"/>
    <w:rsid w:val="00042E5E"/>
    <w:rsid w:val="00050942"/>
    <w:rsid w:val="00050C84"/>
    <w:rsid w:val="00051335"/>
    <w:rsid w:val="00052AE4"/>
    <w:rsid w:val="00054C98"/>
    <w:rsid w:val="000550A0"/>
    <w:rsid w:val="00057836"/>
    <w:rsid w:val="00061356"/>
    <w:rsid w:val="00061B9B"/>
    <w:rsid w:val="00061C59"/>
    <w:rsid w:val="00061CB2"/>
    <w:rsid w:val="00062841"/>
    <w:rsid w:val="00064EE0"/>
    <w:rsid w:val="000665BE"/>
    <w:rsid w:val="00066C96"/>
    <w:rsid w:val="0006724B"/>
    <w:rsid w:val="00070B30"/>
    <w:rsid w:val="00070DCE"/>
    <w:rsid w:val="00073156"/>
    <w:rsid w:val="000744F9"/>
    <w:rsid w:val="0008075A"/>
    <w:rsid w:val="000832C3"/>
    <w:rsid w:val="000840F0"/>
    <w:rsid w:val="00085C9E"/>
    <w:rsid w:val="00085FC5"/>
    <w:rsid w:val="00086CDC"/>
    <w:rsid w:val="00086E98"/>
    <w:rsid w:val="000926D7"/>
    <w:rsid w:val="000940E7"/>
    <w:rsid w:val="0009519B"/>
    <w:rsid w:val="00096255"/>
    <w:rsid w:val="00097E77"/>
    <w:rsid w:val="000A24FE"/>
    <w:rsid w:val="000A282A"/>
    <w:rsid w:val="000A2DE0"/>
    <w:rsid w:val="000A4DEA"/>
    <w:rsid w:val="000A55E9"/>
    <w:rsid w:val="000A5E17"/>
    <w:rsid w:val="000A6230"/>
    <w:rsid w:val="000A6775"/>
    <w:rsid w:val="000B0547"/>
    <w:rsid w:val="000B0D6A"/>
    <w:rsid w:val="000B0FD6"/>
    <w:rsid w:val="000B15D8"/>
    <w:rsid w:val="000B2467"/>
    <w:rsid w:val="000B279C"/>
    <w:rsid w:val="000B3A2D"/>
    <w:rsid w:val="000B4B1F"/>
    <w:rsid w:val="000B5ABC"/>
    <w:rsid w:val="000B7746"/>
    <w:rsid w:val="000B7D17"/>
    <w:rsid w:val="000C4EDC"/>
    <w:rsid w:val="000C6994"/>
    <w:rsid w:val="000C6DBD"/>
    <w:rsid w:val="000D62BD"/>
    <w:rsid w:val="000D7D07"/>
    <w:rsid w:val="000E0859"/>
    <w:rsid w:val="000E0FE5"/>
    <w:rsid w:val="000E1616"/>
    <w:rsid w:val="000E174B"/>
    <w:rsid w:val="000E3B4A"/>
    <w:rsid w:val="000E4C2E"/>
    <w:rsid w:val="000E6F21"/>
    <w:rsid w:val="000F2121"/>
    <w:rsid w:val="000F2AD0"/>
    <w:rsid w:val="000F4614"/>
    <w:rsid w:val="000F462C"/>
    <w:rsid w:val="0010120C"/>
    <w:rsid w:val="001017E4"/>
    <w:rsid w:val="0010181F"/>
    <w:rsid w:val="001100FE"/>
    <w:rsid w:val="001111E3"/>
    <w:rsid w:val="00114E36"/>
    <w:rsid w:val="001232A8"/>
    <w:rsid w:val="00123947"/>
    <w:rsid w:val="00124507"/>
    <w:rsid w:val="00125B9F"/>
    <w:rsid w:val="001269A0"/>
    <w:rsid w:val="00127770"/>
    <w:rsid w:val="00130FF0"/>
    <w:rsid w:val="00132582"/>
    <w:rsid w:val="00136A2B"/>
    <w:rsid w:val="00136CC4"/>
    <w:rsid w:val="001403AC"/>
    <w:rsid w:val="001429C7"/>
    <w:rsid w:val="00142AEC"/>
    <w:rsid w:val="001438DB"/>
    <w:rsid w:val="00146A36"/>
    <w:rsid w:val="00152A0C"/>
    <w:rsid w:val="00155A9C"/>
    <w:rsid w:val="00157C48"/>
    <w:rsid w:val="001610D5"/>
    <w:rsid w:val="00162D43"/>
    <w:rsid w:val="00166F04"/>
    <w:rsid w:val="00171B80"/>
    <w:rsid w:val="00176A01"/>
    <w:rsid w:val="00177A7A"/>
    <w:rsid w:val="00180C85"/>
    <w:rsid w:val="00182174"/>
    <w:rsid w:val="0018231B"/>
    <w:rsid w:val="00183A25"/>
    <w:rsid w:val="00183A5C"/>
    <w:rsid w:val="00190B3D"/>
    <w:rsid w:val="00190BAD"/>
    <w:rsid w:val="00190D5B"/>
    <w:rsid w:val="00191C27"/>
    <w:rsid w:val="001942C0"/>
    <w:rsid w:val="00194CF2"/>
    <w:rsid w:val="00195D45"/>
    <w:rsid w:val="001961EE"/>
    <w:rsid w:val="00196F9A"/>
    <w:rsid w:val="001A00C8"/>
    <w:rsid w:val="001A0BCB"/>
    <w:rsid w:val="001A1D37"/>
    <w:rsid w:val="001A360B"/>
    <w:rsid w:val="001A38FB"/>
    <w:rsid w:val="001A3A48"/>
    <w:rsid w:val="001A3D8C"/>
    <w:rsid w:val="001A4727"/>
    <w:rsid w:val="001A486E"/>
    <w:rsid w:val="001A5766"/>
    <w:rsid w:val="001A6437"/>
    <w:rsid w:val="001A675E"/>
    <w:rsid w:val="001A6C57"/>
    <w:rsid w:val="001A6FC9"/>
    <w:rsid w:val="001A75DE"/>
    <w:rsid w:val="001B7B53"/>
    <w:rsid w:val="001C171A"/>
    <w:rsid w:val="001C2036"/>
    <w:rsid w:val="001C204B"/>
    <w:rsid w:val="001C24C7"/>
    <w:rsid w:val="001C2F28"/>
    <w:rsid w:val="001C433F"/>
    <w:rsid w:val="001C76BD"/>
    <w:rsid w:val="001C7D1E"/>
    <w:rsid w:val="001D062E"/>
    <w:rsid w:val="001D12DD"/>
    <w:rsid w:val="001D34A1"/>
    <w:rsid w:val="001D454F"/>
    <w:rsid w:val="001D5157"/>
    <w:rsid w:val="001D5FE1"/>
    <w:rsid w:val="001D72C4"/>
    <w:rsid w:val="001E0018"/>
    <w:rsid w:val="001F142F"/>
    <w:rsid w:val="001F3960"/>
    <w:rsid w:val="001F5D17"/>
    <w:rsid w:val="001F6A1D"/>
    <w:rsid w:val="001F7D48"/>
    <w:rsid w:val="0020009F"/>
    <w:rsid w:val="002031C0"/>
    <w:rsid w:val="00206112"/>
    <w:rsid w:val="00210F76"/>
    <w:rsid w:val="00213615"/>
    <w:rsid w:val="002154A2"/>
    <w:rsid w:val="00216762"/>
    <w:rsid w:val="002205F6"/>
    <w:rsid w:val="00220E2B"/>
    <w:rsid w:val="00221550"/>
    <w:rsid w:val="00221A91"/>
    <w:rsid w:val="00223819"/>
    <w:rsid w:val="00223A78"/>
    <w:rsid w:val="00226514"/>
    <w:rsid w:val="00226AB1"/>
    <w:rsid w:val="00227F89"/>
    <w:rsid w:val="00231CA5"/>
    <w:rsid w:val="00232949"/>
    <w:rsid w:val="0023627C"/>
    <w:rsid w:val="0024003C"/>
    <w:rsid w:val="00240644"/>
    <w:rsid w:val="00246B4C"/>
    <w:rsid w:val="0025049A"/>
    <w:rsid w:val="00256975"/>
    <w:rsid w:val="00257890"/>
    <w:rsid w:val="002604BF"/>
    <w:rsid w:val="0026172F"/>
    <w:rsid w:val="00261899"/>
    <w:rsid w:val="0026214B"/>
    <w:rsid w:val="00272A0F"/>
    <w:rsid w:val="00273A97"/>
    <w:rsid w:val="00276384"/>
    <w:rsid w:val="00277648"/>
    <w:rsid w:val="00277C0B"/>
    <w:rsid w:val="002830B9"/>
    <w:rsid w:val="00283FF5"/>
    <w:rsid w:val="00285D1D"/>
    <w:rsid w:val="00285E3E"/>
    <w:rsid w:val="00286B42"/>
    <w:rsid w:val="00286BB2"/>
    <w:rsid w:val="002905C3"/>
    <w:rsid w:val="002927E1"/>
    <w:rsid w:val="00293444"/>
    <w:rsid w:val="00293EC5"/>
    <w:rsid w:val="00294665"/>
    <w:rsid w:val="00295DE5"/>
    <w:rsid w:val="00295EF4"/>
    <w:rsid w:val="00297249"/>
    <w:rsid w:val="002A0B09"/>
    <w:rsid w:val="002A2F01"/>
    <w:rsid w:val="002A4BA9"/>
    <w:rsid w:val="002A4EFC"/>
    <w:rsid w:val="002A6D20"/>
    <w:rsid w:val="002A76EA"/>
    <w:rsid w:val="002A7EC9"/>
    <w:rsid w:val="002B0AB3"/>
    <w:rsid w:val="002B40DC"/>
    <w:rsid w:val="002B41C4"/>
    <w:rsid w:val="002C1389"/>
    <w:rsid w:val="002C30DD"/>
    <w:rsid w:val="002C52A5"/>
    <w:rsid w:val="002C6D13"/>
    <w:rsid w:val="002C78F3"/>
    <w:rsid w:val="002D18F3"/>
    <w:rsid w:val="002D529A"/>
    <w:rsid w:val="002D72A1"/>
    <w:rsid w:val="002E29EF"/>
    <w:rsid w:val="002E2B20"/>
    <w:rsid w:val="002E5DFD"/>
    <w:rsid w:val="002E6B04"/>
    <w:rsid w:val="002E743E"/>
    <w:rsid w:val="002E7F03"/>
    <w:rsid w:val="002F0CD8"/>
    <w:rsid w:val="002F20AE"/>
    <w:rsid w:val="002F30D8"/>
    <w:rsid w:val="002F43E9"/>
    <w:rsid w:val="002F4AB9"/>
    <w:rsid w:val="003003F4"/>
    <w:rsid w:val="0030129A"/>
    <w:rsid w:val="00301453"/>
    <w:rsid w:val="00305316"/>
    <w:rsid w:val="0030536F"/>
    <w:rsid w:val="003064B3"/>
    <w:rsid w:val="0030716E"/>
    <w:rsid w:val="003079C3"/>
    <w:rsid w:val="00310495"/>
    <w:rsid w:val="00313168"/>
    <w:rsid w:val="00313B09"/>
    <w:rsid w:val="00314137"/>
    <w:rsid w:val="00314400"/>
    <w:rsid w:val="003167DC"/>
    <w:rsid w:val="0031717E"/>
    <w:rsid w:val="00317889"/>
    <w:rsid w:val="003178FD"/>
    <w:rsid w:val="00321B70"/>
    <w:rsid w:val="00321FAE"/>
    <w:rsid w:val="00324CDB"/>
    <w:rsid w:val="0032549B"/>
    <w:rsid w:val="00326C57"/>
    <w:rsid w:val="00332D32"/>
    <w:rsid w:val="00334A03"/>
    <w:rsid w:val="00342F37"/>
    <w:rsid w:val="00343217"/>
    <w:rsid w:val="003437A3"/>
    <w:rsid w:val="00344B83"/>
    <w:rsid w:val="00345A71"/>
    <w:rsid w:val="00346536"/>
    <w:rsid w:val="0034667D"/>
    <w:rsid w:val="003468BA"/>
    <w:rsid w:val="00346B26"/>
    <w:rsid w:val="00350247"/>
    <w:rsid w:val="00350A4E"/>
    <w:rsid w:val="00352B06"/>
    <w:rsid w:val="00353020"/>
    <w:rsid w:val="003533C4"/>
    <w:rsid w:val="003548D5"/>
    <w:rsid w:val="00355AF3"/>
    <w:rsid w:val="00361808"/>
    <w:rsid w:val="003637EE"/>
    <w:rsid w:val="003641BA"/>
    <w:rsid w:val="003653A1"/>
    <w:rsid w:val="00370590"/>
    <w:rsid w:val="0037081A"/>
    <w:rsid w:val="00370B69"/>
    <w:rsid w:val="003757BD"/>
    <w:rsid w:val="00376DE5"/>
    <w:rsid w:val="00376E70"/>
    <w:rsid w:val="0038001D"/>
    <w:rsid w:val="00380315"/>
    <w:rsid w:val="003816E6"/>
    <w:rsid w:val="00381DB4"/>
    <w:rsid w:val="00385195"/>
    <w:rsid w:val="00385313"/>
    <w:rsid w:val="00385B4E"/>
    <w:rsid w:val="00390B2D"/>
    <w:rsid w:val="00390F21"/>
    <w:rsid w:val="00392CCF"/>
    <w:rsid w:val="00394C33"/>
    <w:rsid w:val="003961AB"/>
    <w:rsid w:val="00397DE6"/>
    <w:rsid w:val="003A040F"/>
    <w:rsid w:val="003A1E82"/>
    <w:rsid w:val="003A2F54"/>
    <w:rsid w:val="003A2FBC"/>
    <w:rsid w:val="003A64BE"/>
    <w:rsid w:val="003A7314"/>
    <w:rsid w:val="003A75C0"/>
    <w:rsid w:val="003B16F5"/>
    <w:rsid w:val="003B2A31"/>
    <w:rsid w:val="003B2D77"/>
    <w:rsid w:val="003B31E7"/>
    <w:rsid w:val="003B6CC5"/>
    <w:rsid w:val="003B7887"/>
    <w:rsid w:val="003C0C83"/>
    <w:rsid w:val="003C13E4"/>
    <w:rsid w:val="003C1A7D"/>
    <w:rsid w:val="003C2765"/>
    <w:rsid w:val="003C3AA3"/>
    <w:rsid w:val="003C3EB3"/>
    <w:rsid w:val="003C47FB"/>
    <w:rsid w:val="003C5E5B"/>
    <w:rsid w:val="003C7AB5"/>
    <w:rsid w:val="003D1099"/>
    <w:rsid w:val="003D5842"/>
    <w:rsid w:val="003D65A5"/>
    <w:rsid w:val="003D71C7"/>
    <w:rsid w:val="003E38D2"/>
    <w:rsid w:val="003E4030"/>
    <w:rsid w:val="003E4777"/>
    <w:rsid w:val="003E6A00"/>
    <w:rsid w:val="003F0BE9"/>
    <w:rsid w:val="003F2CF4"/>
    <w:rsid w:val="003F36B9"/>
    <w:rsid w:val="003F5F53"/>
    <w:rsid w:val="00401528"/>
    <w:rsid w:val="0040226D"/>
    <w:rsid w:val="0040258F"/>
    <w:rsid w:val="0040429D"/>
    <w:rsid w:val="00404A5E"/>
    <w:rsid w:val="00407500"/>
    <w:rsid w:val="00407A1F"/>
    <w:rsid w:val="004111D1"/>
    <w:rsid w:val="0041250E"/>
    <w:rsid w:val="004161EE"/>
    <w:rsid w:val="00416F82"/>
    <w:rsid w:val="00417364"/>
    <w:rsid w:val="00417EEC"/>
    <w:rsid w:val="00420979"/>
    <w:rsid w:val="00421558"/>
    <w:rsid w:val="00421876"/>
    <w:rsid w:val="00422660"/>
    <w:rsid w:val="00424B10"/>
    <w:rsid w:val="00425AF1"/>
    <w:rsid w:val="0042786B"/>
    <w:rsid w:val="00430E02"/>
    <w:rsid w:val="0043107A"/>
    <w:rsid w:val="004340E2"/>
    <w:rsid w:val="004342D6"/>
    <w:rsid w:val="004360E1"/>
    <w:rsid w:val="0043661F"/>
    <w:rsid w:val="004403C8"/>
    <w:rsid w:val="00441B23"/>
    <w:rsid w:val="00441D21"/>
    <w:rsid w:val="00442F2D"/>
    <w:rsid w:val="00443FC4"/>
    <w:rsid w:val="0044432F"/>
    <w:rsid w:val="00445D40"/>
    <w:rsid w:val="0045429E"/>
    <w:rsid w:val="004542F7"/>
    <w:rsid w:val="00454314"/>
    <w:rsid w:val="0046155D"/>
    <w:rsid w:val="00461BD3"/>
    <w:rsid w:val="00462262"/>
    <w:rsid w:val="00471791"/>
    <w:rsid w:val="00472F24"/>
    <w:rsid w:val="00473AA5"/>
    <w:rsid w:val="0047580B"/>
    <w:rsid w:val="00477CBC"/>
    <w:rsid w:val="00482E09"/>
    <w:rsid w:val="0048572E"/>
    <w:rsid w:val="00487760"/>
    <w:rsid w:val="00490941"/>
    <w:rsid w:val="004946C5"/>
    <w:rsid w:val="00495FCA"/>
    <w:rsid w:val="004970C4"/>
    <w:rsid w:val="00497B9D"/>
    <w:rsid w:val="00497EA4"/>
    <w:rsid w:val="004A21A3"/>
    <w:rsid w:val="004A4C62"/>
    <w:rsid w:val="004B208C"/>
    <w:rsid w:val="004C52E7"/>
    <w:rsid w:val="004C56A0"/>
    <w:rsid w:val="004C62A7"/>
    <w:rsid w:val="004C7952"/>
    <w:rsid w:val="004D3C97"/>
    <w:rsid w:val="004E0012"/>
    <w:rsid w:val="004E0600"/>
    <w:rsid w:val="004E0D0F"/>
    <w:rsid w:val="004E4665"/>
    <w:rsid w:val="004E68D7"/>
    <w:rsid w:val="004F0EAC"/>
    <w:rsid w:val="004F5BD3"/>
    <w:rsid w:val="00502311"/>
    <w:rsid w:val="005054F4"/>
    <w:rsid w:val="005055B9"/>
    <w:rsid w:val="00506B01"/>
    <w:rsid w:val="005075B7"/>
    <w:rsid w:val="00507E0B"/>
    <w:rsid w:val="00511A86"/>
    <w:rsid w:val="00514A0E"/>
    <w:rsid w:val="00516BD5"/>
    <w:rsid w:val="00517C8D"/>
    <w:rsid w:val="00523251"/>
    <w:rsid w:val="00524747"/>
    <w:rsid w:val="00526969"/>
    <w:rsid w:val="005308D9"/>
    <w:rsid w:val="00531EE1"/>
    <w:rsid w:val="00533ACC"/>
    <w:rsid w:val="005355DE"/>
    <w:rsid w:val="0053779D"/>
    <w:rsid w:val="00541A35"/>
    <w:rsid w:val="00541C4E"/>
    <w:rsid w:val="00542493"/>
    <w:rsid w:val="0054376E"/>
    <w:rsid w:val="00543E84"/>
    <w:rsid w:val="005457ED"/>
    <w:rsid w:val="005463CB"/>
    <w:rsid w:val="00556A19"/>
    <w:rsid w:val="0056013D"/>
    <w:rsid w:val="00562048"/>
    <w:rsid w:val="00562F21"/>
    <w:rsid w:val="00566AA1"/>
    <w:rsid w:val="00570262"/>
    <w:rsid w:val="00570C3C"/>
    <w:rsid w:val="00572122"/>
    <w:rsid w:val="005751E8"/>
    <w:rsid w:val="00575F45"/>
    <w:rsid w:val="00577842"/>
    <w:rsid w:val="0058117E"/>
    <w:rsid w:val="00582A2A"/>
    <w:rsid w:val="00584E42"/>
    <w:rsid w:val="00586333"/>
    <w:rsid w:val="00591411"/>
    <w:rsid w:val="0059166D"/>
    <w:rsid w:val="0059230A"/>
    <w:rsid w:val="0059299D"/>
    <w:rsid w:val="0059573B"/>
    <w:rsid w:val="0059760F"/>
    <w:rsid w:val="005A1F23"/>
    <w:rsid w:val="005A29C5"/>
    <w:rsid w:val="005A3832"/>
    <w:rsid w:val="005A50A5"/>
    <w:rsid w:val="005A57B4"/>
    <w:rsid w:val="005A6142"/>
    <w:rsid w:val="005B1FEB"/>
    <w:rsid w:val="005B51C2"/>
    <w:rsid w:val="005C304C"/>
    <w:rsid w:val="005C77B8"/>
    <w:rsid w:val="005D2DF6"/>
    <w:rsid w:val="005D2F1B"/>
    <w:rsid w:val="005D30EE"/>
    <w:rsid w:val="005D441A"/>
    <w:rsid w:val="005D50A5"/>
    <w:rsid w:val="005D6096"/>
    <w:rsid w:val="005E191F"/>
    <w:rsid w:val="005E1E8D"/>
    <w:rsid w:val="005E2B04"/>
    <w:rsid w:val="005E2EBE"/>
    <w:rsid w:val="005E5512"/>
    <w:rsid w:val="005E5EE8"/>
    <w:rsid w:val="005F1573"/>
    <w:rsid w:val="005F256A"/>
    <w:rsid w:val="005F280B"/>
    <w:rsid w:val="005F39E6"/>
    <w:rsid w:val="005F3FEA"/>
    <w:rsid w:val="005F3FFB"/>
    <w:rsid w:val="005F7513"/>
    <w:rsid w:val="005F7AE3"/>
    <w:rsid w:val="005F7E76"/>
    <w:rsid w:val="0060256B"/>
    <w:rsid w:val="0060394E"/>
    <w:rsid w:val="00606396"/>
    <w:rsid w:val="006065FE"/>
    <w:rsid w:val="00612BAB"/>
    <w:rsid w:val="00616DEC"/>
    <w:rsid w:val="00617C59"/>
    <w:rsid w:val="00617D09"/>
    <w:rsid w:val="006200C5"/>
    <w:rsid w:val="006215E4"/>
    <w:rsid w:val="006222F3"/>
    <w:rsid w:val="00622460"/>
    <w:rsid w:val="00622AFB"/>
    <w:rsid w:val="006236C0"/>
    <w:rsid w:val="0062409D"/>
    <w:rsid w:val="00626D12"/>
    <w:rsid w:val="00627796"/>
    <w:rsid w:val="006279CF"/>
    <w:rsid w:val="00630B9F"/>
    <w:rsid w:val="006317C9"/>
    <w:rsid w:val="006318A8"/>
    <w:rsid w:val="00642D22"/>
    <w:rsid w:val="00643165"/>
    <w:rsid w:val="006448A8"/>
    <w:rsid w:val="00650096"/>
    <w:rsid w:val="00653CFA"/>
    <w:rsid w:val="00653EA9"/>
    <w:rsid w:val="00655BF0"/>
    <w:rsid w:val="00656D4F"/>
    <w:rsid w:val="00660921"/>
    <w:rsid w:val="00663613"/>
    <w:rsid w:val="0066541F"/>
    <w:rsid w:val="00666B32"/>
    <w:rsid w:val="00666B6D"/>
    <w:rsid w:val="00670D68"/>
    <w:rsid w:val="00671E10"/>
    <w:rsid w:val="00672FEA"/>
    <w:rsid w:val="00685A60"/>
    <w:rsid w:val="006903EE"/>
    <w:rsid w:val="00690F0F"/>
    <w:rsid w:val="00691830"/>
    <w:rsid w:val="00691B2D"/>
    <w:rsid w:val="00691E4F"/>
    <w:rsid w:val="00692221"/>
    <w:rsid w:val="00693F6D"/>
    <w:rsid w:val="00694C84"/>
    <w:rsid w:val="006A1C04"/>
    <w:rsid w:val="006A2568"/>
    <w:rsid w:val="006A7477"/>
    <w:rsid w:val="006A75B7"/>
    <w:rsid w:val="006B183A"/>
    <w:rsid w:val="006B4634"/>
    <w:rsid w:val="006B6636"/>
    <w:rsid w:val="006B763E"/>
    <w:rsid w:val="006C0027"/>
    <w:rsid w:val="006C0CB0"/>
    <w:rsid w:val="006C1177"/>
    <w:rsid w:val="006C249C"/>
    <w:rsid w:val="006C2C27"/>
    <w:rsid w:val="006C43F1"/>
    <w:rsid w:val="006C5014"/>
    <w:rsid w:val="006C5F9C"/>
    <w:rsid w:val="006C6382"/>
    <w:rsid w:val="006D050E"/>
    <w:rsid w:val="006D34F7"/>
    <w:rsid w:val="006D4E8E"/>
    <w:rsid w:val="006D576B"/>
    <w:rsid w:val="006D7A39"/>
    <w:rsid w:val="006E1A32"/>
    <w:rsid w:val="006E3E11"/>
    <w:rsid w:val="006E40DB"/>
    <w:rsid w:val="00702186"/>
    <w:rsid w:val="00704D17"/>
    <w:rsid w:val="0070793E"/>
    <w:rsid w:val="00710270"/>
    <w:rsid w:val="00710AF4"/>
    <w:rsid w:val="00710C31"/>
    <w:rsid w:val="00715E3A"/>
    <w:rsid w:val="00717339"/>
    <w:rsid w:val="0071760C"/>
    <w:rsid w:val="00717806"/>
    <w:rsid w:val="0072420A"/>
    <w:rsid w:val="00726BEE"/>
    <w:rsid w:val="007301AB"/>
    <w:rsid w:val="00730C3D"/>
    <w:rsid w:val="00731ACD"/>
    <w:rsid w:val="007339BD"/>
    <w:rsid w:val="007341B5"/>
    <w:rsid w:val="0073484C"/>
    <w:rsid w:val="00735761"/>
    <w:rsid w:val="00737310"/>
    <w:rsid w:val="007411D0"/>
    <w:rsid w:val="00742EA5"/>
    <w:rsid w:val="00743008"/>
    <w:rsid w:val="00744B18"/>
    <w:rsid w:val="00744F37"/>
    <w:rsid w:val="00745150"/>
    <w:rsid w:val="00745C0E"/>
    <w:rsid w:val="00745C1B"/>
    <w:rsid w:val="00750D4F"/>
    <w:rsid w:val="00752523"/>
    <w:rsid w:val="007530CE"/>
    <w:rsid w:val="00754CEB"/>
    <w:rsid w:val="007564B2"/>
    <w:rsid w:val="00756784"/>
    <w:rsid w:val="007576DB"/>
    <w:rsid w:val="00757AF6"/>
    <w:rsid w:val="00757B01"/>
    <w:rsid w:val="00757D11"/>
    <w:rsid w:val="007605F1"/>
    <w:rsid w:val="007616BB"/>
    <w:rsid w:val="00761F04"/>
    <w:rsid w:val="007636EE"/>
    <w:rsid w:val="007649EC"/>
    <w:rsid w:val="00766669"/>
    <w:rsid w:val="00767653"/>
    <w:rsid w:val="00767F6F"/>
    <w:rsid w:val="00771647"/>
    <w:rsid w:val="007722AF"/>
    <w:rsid w:val="00774A05"/>
    <w:rsid w:val="00775FAC"/>
    <w:rsid w:val="007819FC"/>
    <w:rsid w:val="0078256A"/>
    <w:rsid w:val="00784329"/>
    <w:rsid w:val="0078683B"/>
    <w:rsid w:val="007873AD"/>
    <w:rsid w:val="007941D5"/>
    <w:rsid w:val="00794EC7"/>
    <w:rsid w:val="00794F94"/>
    <w:rsid w:val="0079502D"/>
    <w:rsid w:val="007A0837"/>
    <w:rsid w:val="007A0F31"/>
    <w:rsid w:val="007A21E1"/>
    <w:rsid w:val="007A3BDD"/>
    <w:rsid w:val="007A4401"/>
    <w:rsid w:val="007A4CCE"/>
    <w:rsid w:val="007A7964"/>
    <w:rsid w:val="007B20CB"/>
    <w:rsid w:val="007B276B"/>
    <w:rsid w:val="007B294D"/>
    <w:rsid w:val="007B52BF"/>
    <w:rsid w:val="007B53C9"/>
    <w:rsid w:val="007B6626"/>
    <w:rsid w:val="007C148E"/>
    <w:rsid w:val="007C3FAE"/>
    <w:rsid w:val="007C469B"/>
    <w:rsid w:val="007C4958"/>
    <w:rsid w:val="007C650E"/>
    <w:rsid w:val="007C66C5"/>
    <w:rsid w:val="007D2BCE"/>
    <w:rsid w:val="007D6908"/>
    <w:rsid w:val="007D77CB"/>
    <w:rsid w:val="007E1AE6"/>
    <w:rsid w:val="007E25A8"/>
    <w:rsid w:val="007E5220"/>
    <w:rsid w:val="007E657F"/>
    <w:rsid w:val="007E6C35"/>
    <w:rsid w:val="007E6EB5"/>
    <w:rsid w:val="007F1238"/>
    <w:rsid w:val="007F4383"/>
    <w:rsid w:val="007F6AB8"/>
    <w:rsid w:val="007F72E5"/>
    <w:rsid w:val="00800D0A"/>
    <w:rsid w:val="00800E5C"/>
    <w:rsid w:val="00802C06"/>
    <w:rsid w:val="008039B9"/>
    <w:rsid w:val="008062E1"/>
    <w:rsid w:val="00806404"/>
    <w:rsid w:val="00811889"/>
    <w:rsid w:val="008141BE"/>
    <w:rsid w:val="00815FA6"/>
    <w:rsid w:val="008162AE"/>
    <w:rsid w:val="0081681B"/>
    <w:rsid w:val="008202D1"/>
    <w:rsid w:val="00821F18"/>
    <w:rsid w:val="00822542"/>
    <w:rsid w:val="00825CDB"/>
    <w:rsid w:val="00827252"/>
    <w:rsid w:val="008323E7"/>
    <w:rsid w:val="00836FE6"/>
    <w:rsid w:val="008405D6"/>
    <w:rsid w:val="00841838"/>
    <w:rsid w:val="0084374A"/>
    <w:rsid w:val="00843922"/>
    <w:rsid w:val="00844140"/>
    <w:rsid w:val="00844B37"/>
    <w:rsid w:val="00845D92"/>
    <w:rsid w:val="008464BD"/>
    <w:rsid w:val="008476D3"/>
    <w:rsid w:val="00853CBE"/>
    <w:rsid w:val="00853D00"/>
    <w:rsid w:val="00853D86"/>
    <w:rsid w:val="00857094"/>
    <w:rsid w:val="008601D2"/>
    <w:rsid w:val="00860F5F"/>
    <w:rsid w:val="008619C6"/>
    <w:rsid w:val="00861E39"/>
    <w:rsid w:val="008633C9"/>
    <w:rsid w:val="00864FF8"/>
    <w:rsid w:val="00873699"/>
    <w:rsid w:val="00886E57"/>
    <w:rsid w:val="0089071C"/>
    <w:rsid w:val="0089083D"/>
    <w:rsid w:val="00891BF9"/>
    <w:rsid w:val="00892BB0"/>
    <w:rsid w:val="00896E07"/>
    <w:rsid w:val="008A0038"/>
    <w:rsid w:val="008A06FA"/>
    <w:rsid w:val="008A2360"/>
    <w:rsid w:val="008A3948"/>
    <w:rsid w:val="008A4632"/>
    <w:rsid w:val="008A71CD"/>
    <w:rsid w:val="008B02B0"/>
    <w:rsid w:val="008B0D2D"/>
    <w:rsid w:val="008B1BDF"/>
    <w:rsid w:val="008B238B"/>
    <w:rsid w:val="008B2D83"/>
    <w:rsid w:val="008B466A"/>
    <w:rsid w:val="008B61F5"/>
    <w:rsid w:val="008B6358"/>
    <w:rsid w:val="008B68A3"/>
    <w:rsid w:val="008C1F9C"/>
    <w:rsid w:val="008C2281"/>
    <w:rsid w:val="008C2B8A"/>
    <w:rsid w:val="008C3302"/>
    <w:rsid w:val="008C48F5"/>
    <w:rsid w:val="008C7B30"/>
    <w:rsid w:val="008D224C"/>
    <w:rsid w:val="008D2524"/>
    <w:rsid w:val="008D41F4"/>
    <w:rsid w:val="008D65AE"/>
    <w:rsid w:val="008D6641"/>
    <w:rsid w:val="008E1B0B"/>
    <w:rsid w:val="008E2AF0"/>
    <w:rsid w:val="008F103E"/>
    <w:rsid w:val="008F3511"/>
    <w:rsid w:val="008F4E4C"/>
    <w:rsid w:val="008F5ABA"/>
    <w:rsid w:val="008F5AE8"/>
    <w:rsid w:val="008F77D1"/>
    <w:rsid w:val="00900B56"/>
    <w:rsid w:val="00901E9A"/>
    <w:rsid w:val="00902A4A"/>
    <w:rsid w:val="0090319B"/>
    <w:rsid w:val="00903B83"/>
    <w:rsid w:val="009045AF"/>
    <w:rsid w:val="0090478C"/>
    <w:rsid w:val="00904960"/>
    <w:rsid w:val="00906E5F"/>
    <w:rsid w:val="009132E6"/>
    <w:rsid w:val="0091785A"/>
    <w:rsid w:val="00917903"/>
    <w:rsid w:val="0092119E"/>
    <w:rsid w:val="00923587"/>
    <w:rsid w:val="009265A1"/>
    <w:rsid w:val="00926F04"/>
    <w:rsid w:val="00930A24"/>
    <w:rsid w:val="00940C2A"/>
    <w:rsid w:val="00942A31"/>
    <w:rsid w:val="009453FE"/>
    <w:rsid w:val="00946D5E"/>
    <w:rsid w:val="009506F1"/>
    <w:rsid w:val="00950DF8"/>
    <w:rsid w:val="00954B74"/>
    <w:rsid w:val="00954EA2"/>
    <w:rsid w:val="0095719C"/>
    <w:rsid w:val="0096040D"/>
    <w:rsid w:val="00960F60"/>
    <w:rsid w:val="00962D65"/>
    <w:rsid w:val="009657A2"/>
    <w:rsid w:val="00966CA8"/>
    <w:rsid w:val="00971B7B"/>
    <w:rsid w:val="00973514"/>
    <w:rsid w:val="00973C2F"/>
    <w:rsid w:val="009772D9"/>
    <w:rsid w:val="0098030F"/>
    <w:rsid w:val="00982D6D"/>
    <w:rsid w:val="00983480"/>
    <w:rsid w:val="00985F7E"/>
    <w:rsid w:val="00987F5E"/>
    <w:rsid w:val="00990143"/>
    <w:rsid w:val="00990398"/>
    <w:rsid w:val="009910AD"/>
    <w:rsid w:val="0099347C"/>
    <w:rsid w:val="00994D92"/>
    <w:rsid w:val="0099570C"/>
    <w:rsid w:val="00995A77"/>
    <w:rsid w:val="00996167"/>
    <w:rsid w:val="009A022B"/>
    <w:rsid w:val="009A03CB"/>
    <w:rsid w:val="009A1295"/>
    <w:rsid w:val="009A1583"/>
    <w:rsid w:val="009A1DEC"/>
    <w:rsid w:val="009A1E0F"/>
    <w:rsid w:val="009A3051"/>
    <w:rsid w:val="009A52CA"/>
    <w:rsid w:val="009A7BD8"/>
    <w:rsid w:val="009B4A4B"/>
    <w:rsid w:val="009B4AB4"/>
    <w:rsid w:val="009B575E"/>
    <w:rsid w:val="009C0B2B"/>
    <w:rsid w:val="009D0FDE"/>
    <w:rsid w:val="009D16DB"/>
    <w:rsid w:val="009D1F2B"/>
    <w:rsid w:val="009D2E92"/>
    <w:rsid w:val="009D37CF"/>
    <w:rsid w:val="009D5DE5"/>
    <w:rsid w:val="009D71AA"/>
    <w:rsid w:val="009D773A"/>
    <w:rsid w:val="009D799C"/>
    <w:rsid w:val="009E0518"/>
    <w:rsid w:val="009E345B"/>
    <w:rsid w:val="009E4C4B"/>
    <w:rsid w:val="009E5F6C"/>
    <w:rsid w:val="009E622A"/>
    <w:rsid w:val="009E622F"/>
    <w:rsid w:val="009E69F8"/>
    <w:rsid w:val="009F167D"/>
    <w:rsid w:val="009F1B9D"/>
    <w:rsid w:val="009F1E16"/>
    <w:rsid w:val="009F3044"/>
    <w:rsid w:val="009F3436"/>
    <w:rsid w:val="00A02DB3"/>
    <w:rsid w:val="00A05339"/>
    <w:rsid w:val="00A06C7E"/>
    <w:rsid w:val="00A06F8B"/>
    <w:rsid w:val="00A07367"/>
    <w:rsid w:val="00A1081C"/>
    <w:rsid w:val="00A12211"/>
    <w:rsid w:val="00A12313"/>
    <w:rsid w:val="00A12AF7"/>
    <w:rsid w:val="00A142C6"/>
    <w:rsid w:val="00A15E68"/>
    <w:rsid w:val="00A17294"/>
    <w:rsid w:val="00A20EA2"/>
    <w:rsid w:val="00A2135A"/>
    <w:rsid w:val="00A25AEE"/>
    <w:rsid w:val="00A26447"/>
    <w:rsid w:val="00A27CE3"/>
    <w:rsid w:val="00A30850"/>
    <w:rsid w:val="00A346F0"/>
    <w:rsid w:val="00A35CD4"/>
    <w:rsid w:val="00A3642D"/>
    <w:rsid w:val="00A366ED"/>
    <w:rsid w:val="00A371A5"/>
    <w:rsid w:val="00A37D16"/>
    <w:rsid w:val="00A4107E"/>
    <w:rsid w:val="00A415F4"/>
    <w:rsid w:val="00A4223C"/>
    <w:rsid w:val="00A4234D"/>
    <w:rsid w:val="00A43698"/>
    <w:rsid w:val="00A54567"/>
    <w:rsid w:val="00A54A43"/>
    <w:rsid w:val="00A557ED"/>
    <w:rsid w:val="00A616E0"/>
    <w:rsid w:val="00A645AC"/>
    <w:rsid w:val="00A64C7B"/>
    <w:rsid w:val="00A65F2E"/>
    <w:rsid w:val="00A6600F"/>
    <w:rsid w:val="00A66082"/>
    <w:rsid w:val="00A668E4"/>
    <w:rsid w:val="00A70DBD"/>
    <w:rsid w:val="00A72180"/>
    <w:rsid w:val="00A73853"/>
    <w:rsid w:val="00A7454E"/>
    <w:rsid w:val="00A74C01"/>
    <w:rsid w:val="00A757CD"/>
    <w:rsid w:val="00A77405"/>
    <w:rsid w:val="00A80BB5"/>
    <w:rsid w:val="00A80CD3"/>
    <w:rsid w:val="00A81FAE"/>
    <w:rsid w:val="00A82232"/>
    <w:rsid w:val="00A83CBD"/>
    <w:rsid w:val="00A8467F"/>
    <w:rsid w:val="00A84951"/>
    <w:rsid w:val="00A853B1"/>
    <w:rsid w:val="00A877E1"/>
    <w:rsid w:val="00A87E98"/>
    <w:rsid w:val="00A90CC8"/>
    <w:rsid w:val="00A911BF"/>
    <w:rsid w:val="00A925E2"/>
    <w:rsid w:val="00A93881"/>
    <w:rsid w:val="00A93887"/>
    <w:rsid w:val="00A972E2"/>
    <w:rsid w:val="00A97C3F"/>
    <w:rsid w:val="00AA250E"/>
    <w:rsid w:val="00AA3687"/>
    <w:rsid w:val="00AA43FF"/>
    <w:rsid w:val="00AA72BD"/>
    <w:rsid w:val="00AB102D"/>
    <w:rsid w:val="00AB12D4"/>
    <w:rsid w:val="00AB1BEC"/>
    <w:rsid w:val="00AB1FE2"/>
    <w:rsid w:val="00AB45A9"/>
    <w:rsid w:val="00AB70E2"/>
    <w:rsid w:val="00AB7690"/>
    <w:rsid w:val="00AC0F18"/>
    <w:rsid w:val="00AC65BE"/>
    <w:rsid w:val="00AC68A9"/>
    <w:rsid w:val="00AC7B59"/>
    <w:rsid w:val="00AD0CF3"/>
    <w:rsid w:val="00AD17B9"/>
    <w:rsid w:val="00AD2150"/>
    <w:rsid w:val="00AD242C"/>
    <w:rsid w:val="00AD4C52"/>
    <w:rsid w:val="00AD6EA6"/>
    <w:rsid w:val="00AE0675"/>
    <w:rsid w:val="00AE1D8D"/>
    <w:rsid w:val="00AE2FC6"/>
    <w:rsid w:val="00AE3653"/>
    <w:rsid w:val="00AE54DC"/>
    <w:rsid w:val="00AE5B03"/>
    <w:rsid w:val="00AE5FDE"/>
    <w:rsid w:val="00AE66E4"/>
    <w:rsid w:val="00AE6786"/>
    <w:rsid w:val="00AF0518"/>
    <w:rsid w:val="00AF317C"/>
    <w:rsid w:val="00AF382A"/>
    <w:rsid w:val="00AF753E"/>
    <w:rsid w:val="00AF7AAF"/>
    <w:rsid w:val="00B1099B"/>
    <w:rsid w:val="00B10C48"/>
    <w:rsid w:val="00B10CB9"/>
    <w:rsid w:val="00B11D60"/>
    <w:rsid w:val="00B12DA2"/>
    <w:rsid w:val="00B1700D"/>
    <w:rsid w:val="00B21ECC"/>
    <w:rsid w:val="00B24253"/>
    <w:rsid w:val="00B27856"/>
    <w:rsid w:val="00B30601"/>
    <w:rsid w:val="00B3240F"/>
    <w:rsid w:val="00B35A32"/>
    <w:rsid w:val="00B37BC5"/>
    <w:rsid w:val="00B37D89"/>
    <w:rsid w:val="00B4037E"/>
    <w:rsid w:val="00B41488"/>
    <w:rsid w:val="00B41BC6"/>
    <w:rsid w:val="00B41E34"/>
    <w:rsid w:val="00B4386F"/>
    <w:rsid w:val="00B44AA9"/>
    <w:rsid w:val="00B451A1"/>
    <w:rsid w:val="00B4577F"/>
    <w:rsid w:val="00B528EB"/>
    <w:rsid w:val="00B56965"/>
    <w:rsid w:val="00B60401"/>
    <w:rsid w:val="00B62C91"/>
    <w:rsid w:val="00B65B53"/>
    <w:rsid w:val="00B65E32"/>
    <w:rsid w:val="00B669B7"/>
    <w:rsid w:val="00B6736D"/>
    <w:rsid w:val="00B7491B"/>
    <w:rsid w:val="00B760EB"/>
    <w:rsid w:val="00B82C6C"/>
    <w:rsid w:val="00B86FEE"/>
    <w:rsid w:val="00B878BF"/>
    <w:rsid w:val="00B90F34"/>
    <w:rsid w:val="00B9178B"/>
    <w:rsid w:val="00B9295C"/>
    <w:rsid w:val="00B9514A"/>
    <w:rsid w:val="00B95756"/>
    <w:rsid w:val="00B95FB7"/>
    <w:rsid w:val="00B96570"/>
    <w:rsid w:val="00BA1F0E"/>
    <w:rsid w:val="00BA45F0"/>
    <w:rsid w:val="00BA4818"/>
    <w:rsid w:val="00BB231A"/>
    <w:rsid w:val="00BB3FD0"/>
    <w:rsid w:val="00BB41A6"/>
    <w:rsid w:val="00BB61D1"/>
    <w:rsid w:val="00BB6258"/>
    <w:rsid w:val="00BC0438"/>
    <w:rsid w:val="00BC31D2"/>
    <w:rsid w:val="00BC3821"/>
    <w:rsid w:val="00BC485E"/>
    <w:rsid w:val="00BC4F30"/>
    <w:rsid w:val="00BD23FE"/>
    <w:rsid w:val="00BD4823"/>
    <w:rsid w:val="00BD6FD2"/>
    <w:rsid w:val="00BD789E"/>
    <w:rsid w:val="00BE009F"/>
    <w:rsid w:val="00BE012D"/>
    <w:rsid w:val="00BE2693"/>
    <w:rsid w:val="00BF3588"/>
    <w:rsid w:val="00BF6463"/>
    <w:rsid w:val="00BF7DCB"/>
    <w:rsid w:val="00BF7FDF"/>
    <w:rsid w:val="00C00DFC"/>
    <w:rsid w:val="00C0138E"/>
    <w:rsid w:val="00C015EF"/>
    <w:rsid w:val="00C023BA"/>
    <w:rsid w:val="00C02415"/>
    <w:rsid w:val="00C02652"/>
    <w:rsid w:val="00C032DA"/>
    <w:rsid w:val="00C03BB5"/>
    <w:rsid w:val="00C03F13"/>
    <w:rsid w:val="00C0420D"/>
    <w:rsid w:val="00C046D5"/>
    <w:rsid w:val="00C0678A"/>
    <w:rsid w:val="00C10078"/>
    <w:rsid w:val="00C108C3"/>
    <w:rsid w:val="00C11382"/>
    <w:rsid w:val="00C11474"/>
    <w:rsid w:val="00C1581D"/>
    <w:rsid w:val="00C17F2A"/>
    <w:rsid w:val="00C21993"/>
    <w:rsid w:val="00C22C93"/>
    <w:rsid w:val="00C24CAA"/>
    <w:rsid w:val="00C26C12"/>
    <w:rsid w:val="00C300D2"/>
    <w:rsid w:val="00C30CA0"/>
    <w:rsid w:val="00C33C63"/>
    <w:rsid w:val="00C340C9"/>
    <w:rsid w:val="00C3491B"/>
    <w:rsid w:val="00C34FBE"/>
    <w:rsid w:val="00C4186F"/>
    <w:rsid w:val="00C41D6E"/>
    <w:rsid w:val="00C434EA"/>
    <w:rsid w:val="00C43B39"/>
    <w:rsid w:val="00C468BE"/>
    <w:rsid w:val="00C46B63"/>
    <w:rsid w:val="00C47F4C"/>
    <w:rsid w:val="00C5094F"/>
    <w:rsid w:val="00C51351"/>
    <w:rsid w:val="00C5353F"/>
    <w:rsid w:val="00C54C06"/>
    <w:rsid w:val="00C55416"/>
    <w:rsid w:val="00C55A9F"/>
    <w:rsid w:val="00C65AE3"/>
    <w:rsid w:val="00C66CE8"/>
    <w:rsid w:val="00C70007"/>
    <w:rsid w:val="00C72146"/>
    <w:rsid w:val="00C72659"/>
    <w:rsid w:val="00C73AC9"/>
    <w:rsid w:val="00C77AF5"/>
    <w:rsid w:val="00C810BB"/>
    <w:rsid w:val="00C814F5"/>
    <w:rsid w:val="00C835B2"/>
    <w:rsid w:val="00C848A1"/>
    <w:rsid w:val="00C86D0F"/>
    <w:rsid w:val="00C870C1"/>
    <w:rsid w:val="00C87186"/>
    <w:rsid w:val="00C87505"/>
    <w:rsid w:val="00C8777A"/>
    <w:rsid w:val="00C95A92"/>
    <w:rsid w:val="00C95DF2"/>
    <w:rsid w:val="00C96513"/>
    <w:rsid w:val="00CA16C0"/>
    <w:rsid w:val="00CA1E54"/>
    <w:rsid w:val="00CA339E"/>
    <w:rsid w:val="00CB14DA"/>
    <w:rsid w:val="00CB5068"/>
    <w:rsid w:val="00CB5C1F"/>
    <w:rsid w:val="00CC3981"/>
    <w:rsid w:val="00CC4EBF"/>
    <w:rsid w:val="00CC5358"/>
    <w:rsid w:val="00CC6F5B"/>
    <w:rsid w:val="00CD12F2"/>
    <w:rsid w:val="00CD36DD"/>
    <w:rsid w:val="00CD5C02"/>
    <w:rsid w:val="00CE0512"/>
    <w:rsid w:val="00CE17D2"/>
    <w:rsid w:val="00CE216C"/>
    <w:rsid w:val="00CE2C07"/>
    <w:rsid w:val="00CE45D0"/>
    <w:rsid w:val="00CE4D55"/>
    <w:rsid w:val="00CE5F3B"/>
    <w:rsid w:val="00CF0373"/>
    <w:rsid w:val="00CF106B"/>
    <w:rsid w:val="00CF2F05"/>
    <w:rsid w:val="00CF43D3"/>
    <w:rsid w:val="00CF6C11"/>
    <w:rsid w:val="00CF7635"/>
    <w:rsid w:val="00D0090F"/>
    <w:rsid w:val="00D02FAA"/>
    <w:rsid w:val="00D04BE9"/>
    <w:rsid w:val="00D078F2"/>
    <w:rsid w:val="00D110B0"/>
    <w:rsid w:val="00D11436"/>
    <w:rsid w:val="00D15B84"/>
    <w:rsid w:val="00D176F6"/>
    <w:rsid w:val="00D20D12"/>
    <w:rsid w:val="00D2222E"/>
    <w:rsid w:val="00D249CE"/>
    <w:rsid w:val="00D26BA4"/>
    <w:rsid w:val="00D30491"/>
    <w:rsid w:val="00D324B5"/>
    <w:rsid w:val="00D34ADD"/>
    <w:rsid w:val="00D3788D"/>
    <w:rsid w:val="00D4302F"/>
    <w:rsid w:val="00D4469E"/>
    <w:rsid w:val="00D47DA7"/>
    <w:rsid w:val="00D537CD"/>
    <w:rsid w:val="00D54E16"/>
    <w:rsid w:val="00D561D7"/>
    <w:rsid w:val="00D56AC5"/>
    <w:rsid w:val="00D56C97"/>
    <w:rsid w:val="00D60E75"/>
    <w:rsid w:val="00D64228"/>
    <w:rsid w:val="00D670A3"/>
    <w:rsid w:val="00D67F8F"/>
    <w:rsid w:val="00D7025B"/>
    <w:rsid w:val="00D70EDE"/>
    <w:rsid w:val="00D720C4"/>
    <w:rsid w:val="00D73445"/>
    <w:rsid w:val="00D74F73"/>
    <w:rsid w:val="00D7507A"/>
    <w:rsid w:val="00D81006"/>
    <w:rsid w:val="00D8132A"/>
    <w:rsid w:val="00D8165B"/>
    <w:rsid w:val="00D81BDE"/>
    <w:rsid w:val="00D829A5"/>
    <w:rsid w:val="00D82B10"/>
    <w:rsid w:val="00D833B4"/>
    <w:rsid w:val="00D83569"/>
    <w:rsid w:val="00D83AC5"/>
    <w:rsid w:val="00D847E6"/>
    <w:rsid w:val="00D93A7F"/>
    <w:rsid w:val="00D9456F"/>
    <w:rsid w:val="00DA0EAB"/>
    <w:rsid w:val="00DA28D5"/>
    <w:rsid w:val="00DA2A01"/>
    <w:rsid w:val="00DA2A18"/>
    <w:rsid w:val="00DA55FA"/>
    <w:rsid w:val="00DA7416"/>
    <w:rsid w:val="00DA7C44"/>
    <w:rsid w:val="00DB13EF"/>
    <w:rsid w:val="00DB204C"/>
    <w:rsid w:val="00DB25AF"/>
    <w:rsid w:val="00DB2CA7"/>
    <w:rsid w:val="00DB3B67"/>
    <w:rsid w:val="00DB410D"/>
    <w:rsid w:val="00DB6C3C"/>
    <w:rsid w:val="00DB7896"/>
    <w:rsid w:val="00DB7F8E"/>
    <w:rsid w:val="00DC0AE3"/>
    <w:rsid w:val="00DC14E3"/>
    <w:rsid w:val="00DC19F9"/>
    <w:rsid w:val="00DC5E7A"/>
    <w:rsid w:val="00DC5ED6"/>
    <w:rsid w:val="00DC7098"/>
    <w:rsid w:val="00DC775F"/>
    <w:rsid w:val="00DD18AF"/>
    <w:rsid w:val="00DD2BF8"/>
    <w:rsid w:val="00DD3E67"/>
    <w:rsid w:val="00DD40D1"/>
    <w:rsid w:val="00DD5582"/>
    <w:rsid w:val="00DE083A"/>
    <w:rsid w:val="00DE1361"/>
    <w:rsid w:val="00DE3103"/>
    <w:rsid w:val="00DE4CB5"/>
    <w:rsid w:val="00DE50DB"/>
    <w:rsid w:val="00DE6BE2"/>
    <w:rsid w:val="00DF1350"/>
    <w:rsid w:val="00DF1C1B"/>
    <w:rsid w:val="00DF2253"/>
    <w:rsid w:val="00DF3384"/>
    <w:rsid w:val="00DF35BE"/>
    <w:rsid w:val="00DF369F"/>
    <w:rsid w:val="00DF6B9F"/>
    <w:rsid w:val="00DF768E"/>
    <w:rsid w:val="00DF7B66"/>
    <w:rsid w:val="00E03EC6"/>
    <w:rsid w:val="00E04B23"/>
    <w:rsid w:val="00E05474"/>
    <w:rsid w:val="00E05543"/>
    <w:rsid w:val="00E056E0"/>
    <w:rsid w:val="00E07932"/>
    <w:rsid w:val="00E1097A"/>
    <w:rsid w:val="00E1188D"/>
    <w:rsid w:val="00E131E8"/>
    <w:rsid w:val="00E13FED"/>
    <w:rsid w:val="00E145FA"/>
    <w:rsid w:val="00E148E9"/>
    <w:rsid w:val="00E17682"/>
    <w:rsid w:val="00E2256C"/>
    <w:rsid w:val="00E24299"/>
    <w:rsid w:val="00E242F0"/>
    <w:rsid w:val="00E362C0"/>
    <w:rsid w:val="00E3682C"/>
    <w:rsid w:val="00E37639"/>
    <w:rsid w:val="00E43868"/>
    <w:rsid w:val="00E444D7"/>
    <w:rsid w:val="00E4463F"/>
    <w:rsid w:val="00E51A30"/>
    <w:rsid w:val="00E552E2"/>
    <w:rsid w:val="00E55C63"/>
    <w:rsid w:val="00E63045"/>
    <w:rsid w:val="00E637F6"/>
    <w:rsid w:val="00E64E88"/>
    <w:rsid w:val="00E6653E"/>
    <w:rsid w:val="00E704D4"/>
    <w:rsid w:val="00E705D0"/>
    <w:rsid w:val="00E70EA3"/>
    <w:rsid w:val="00E722AC"/>
    <w:rsid w:val="00E72D05"/>
    <w:rsid w:val="00E74414"/>
    <w:rsid w:val="00E77B50"/>
    <w:rsid w:val="00E8233D"/>
    <w:rsid w:val="00E83F67"/>
    <w:rsid w:val="00E8784A"/>
    <w:rsid w:val="00E91840"/>
    <w:rsid w:val="00E933AE"/>
    <w:rsid w:val="00E97375"/>
    <w:rsid w:val="00EA0D06"/>
    <w:rsid w:val="00EA4CF0"/>
    <w:rsid w:val="00EA558F"/>
    <w:rsid w:val="00EA5788"/>
    <w:rsid w:val="00EA6193"/>
    <w:rsid w:val="00EA7CF0"/>
    <w:rsid w:val="00EB0DB0"/>
    <w:rsid w:val="00EB17FB"/>
    <w:rsid w:val="00EB2628"/>
    <w:rsid w:val="00EB2E3B"/>
    <w:rsid w:val="00EB62FC"/>
    <w:rsid w:val="00EB6AAF"/>
    <w:rsid w:val="00EC0FEA"/>
    <w:rsid w:val="00EC15CB"/>
    <w:rsid w:val="00EC4EE2"/>
    <w:rsid w:val="00ED07EA"/>
    <w:rsid w:val="00ED39A6"/>
    <w:rsid w:val="00ED4CA8"/>
    <w:rsid w:val="00ED54A5"/>
    <w:rsid w:val="00ED5773"/>
    <w:rsid w:val="00ED7CFF"/>
    <w:rsid w:val="00EE165D"/>
    <w:rsid w:val="00EE4694"/>
    <w:rsid w:val="00EE4B88"/>
    <w:rsid w:val="00EE63B2"/>
    <w:rsid w:val="00EE65FF"/>
    <w:rsid w:val="00EF0480"/>
    <w:rsid w:val="00EF3756"/>
    <w:rsid w:val="00EF5B9E"/>
    <w:rsid w:val="00EF6BA6"/>
    <w:rsid w:val="00F041B9"/>
    <w:rsid w:val="00F04732"/>
    <w:rsid w:val="00F050C6"/>
    <w:rsid w:val="00F0529C"/>
    <w:rsid w:val="00F05B47"/>
    <w:rsid w:val="00F063DD"/>
    <w:rsid w:val="00F06F1A"/>
    <w:rsid w:val="00F11C00"/>
    <w:rsid w:val="00F13BE3"/>
    <w:rsid w:val="00F1407A"/>
    <w:rsid w:val="00F155D7"/>
    <w:rsid w:val="00F15EB8"/>
    <w:rsid w:val="00F2104D"/>
    <w:rsid w:val="00F244CA"/>
    <w:rsid w:val="00F2530B"/>
    <w:rsid w:val="00F26EBE"/>
    <w:rsid w:val="00F273E6"/>
    <w:rsid w:val="00F344D3"/>
    <w:rsid w:val="00F35019"/>
    <w:rsid w:val="00F4143A"/>
    <w:rsid w:val="00F4223D"/>
    <w:rsid w:val="00F423FF"/>
    <w:rsid w:val="00F430BE"/>
    <w:rsid w:val="00F44FD8"/>
    <w:rsid w:val="00F4628C"/>
    <w:rsid w:val="00F50726"/>
    <w:rsid w:val="00F50D36"/>
    <w:rsid w:val="00F513B1"/>
    <w:rsid w:val="00F528D6"/>
    <w:rsid w:val="00F53473"/>
    <w:rsid w:val="00F55EF8"/>
    <w:rsid w:val="00F57D5F"/>
    <w:rsid w:val="00F606D5"/>
    <w:rsid w:val="00F623D4"/>
    <w:rsid w:val="00F63899"/>
    <w:rsid w:val="00F63ADB"/>
    <w:rsid w:val="00F63C53"/>
    <w:rsid w:val="00F669BC"/>
    <w:rsid w:val="00F70C4E"/>
    <w:rsid w:val="00F736BF"/>
    <w:rsid w:val="00F73A6E"/>
    <w:rsid w:val="00F75952"/>
    <w:rsid w:val="00F77BAC"/>
    <w:rsid w:val="00F77FA3"/>
    <w:rsid w:val="00F80B2B"/>
    <w:rsid w:val="00F816F7"/>
    <w:rsid w:val="00F82604"/>
    <w:rsid w:val="00F86011"/>
    <w:rsid w:val="00F86228"/>
    <w:rsid w:val="00F87A1D"/>
    <w:rsid w:val="00F904AA"/>
    <w:rsid w:val="00F94561"/>
    <w:rsid w:val="00FA02FC"/>
    <w:rsid w:val="00FA1676"/>
    <w:rsid w:val="00FA2682"/>
    <w:rsid w:val="00FA346B"/>
    <w:rsid w:val="00FA362F"/>
    <w:rsid w:val="00FA3F00"/>
    <w:rsid w:val="00FA3F8F"/>
    <w:rsid w:val="00FA4429"/>
    <w:rsid w:val="00FA48C1"/>
    <w:rsid w:val="00FA737F"/>
    <w:rsid w:val="00FB20D3"/>
    <w:rsid w:val="00FB2AF2"/>
    <w:rsid w:val="00FB2E10"/>
    <w:rsid w:val="00FB3297"/>
    <w:rsid w:val="00FB43CC"/>
    <w:rsid w:val="00FB4639"/>
    <w:rsid w:val="00FB6549"/>
    <w:rsid w:val="00FB71D0"/>
    <w:rsid w:val="00FC3DB9"/>
    <w:rsid w:val="00FC424B"/>
    <w:rsid w:val="00FD0EA3"/>
    <w:rsid w:val="00FD53D4"/>
    <w:rsid w:val="00FD5E83"/>
    <w:rsid w:val="00FD60B2"/>
    <w:rsid w:val="00FE4E07"/>
    <w:rsid w:val="00FE6B7F"/>
    <w:rsid w:val="00FE7318"/>
    <w:rsid w:val="00FE7F66"/>
    <w:rsid w:val="00FF129A"/>
    <w:rsid w:val="00FF307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C53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1B0B"/>
    <w:pPr>
      <w:spacing w:after="240"/>
      <w:jc w:val="both"/>
    </w:pPr>
    <w:rPr>
      <w:rFonts w:ascii="Arial" w:hAnsi="Arial"/>
      <w:sz w:val="22"/>
      <w:lang w:eastAsia="de-DE"/>
    </w:rPr>
  </w:style>
  <w:style w:type="paragraph" w:styleId="berschrift1">
    <w:name w:val="heading 1"/>
    <w:basedOn w:val="Standard"/>
    <w:next w:val="Standard"/>
    <w:qFormat/>
    <w:rsid w:val="007F1221"/>
    <w:pPr>
      <w:keepNext/>
      <w:numPr>
        <w:numId w:val="14"/>
      </w:numPr>
      <w:jc w:val="center"/>
      <w:outlineLvl w:val="0"/>
    </w:pPr>
    <w:rPr>
      <w:rFonts w:cs="Arial"/>
      <w:b/>
      <w:sz w:val="32"/>
      <w:lang w:val="de-DE" w:eastAsia="en-US"/>
    </w:rPr>
  </w:style>
  <w:style w:type="paragraph" w:styleId="berschrift2">
    <w:name w:val="heading 2"/>
    <w:basedOn w:val="Standard"/>
    <w:next w:val="Standard"/>
    <w:qFormat/>
    <w:rsid w:val="007F1221"/>
    <w:pPr>
      <w:keepNext/>
      <w:numPr>
        <w:ilvl w:val="1"/>
        <w:numId w:val="14"/>
      </w:numPr>
      <w:outlineLvl w:val="1"/>
    </w:pPr>
    <w:rPr>
      <w:b/>
      <w:sz w:val="28"/>
      <w:lang w:val="de-DE" w:eastAsia="en-US"/>
    </w:rPr>
  </w:style>
  <w:style w:type="paragraph" w:styleId="berschrift3">
    <w:name w:val="heading 3"/>
    <w:basedOn w:val="Standard"/>
    <w:next w:val="Standard"/>
    <w:link w:val="berschrift3Zchn"/>
    <w:autoRedefine/>
    <w:qFormat/>
    <w:rsid w:val="00F05B47"/>
    <w:pPr>
      <w:widowControl w:val="0"/>
      <w:numPr>
        <w:ilvl w:val="2"/>
        <w:numId w:val="14"/>
      </w:numPr>
      <w:spacing w:before="120" w:after="120"/>
      <w:outlineLvl w:val="2"/>
    </w:pPr>
    <w:rPr>
      <w:b/>
      <w:sz w:val="24"/>
      <w:lang w:val="de-DE" w:eastAsia="en-US"/>
    </w:rPr>
  </w:style>
  <w:style w:type="paragraph" w:styleId="berschrift4">
    <w:name w:val="heading 4"/>
    <w:basedOn w:val="Standard"/>
    <w:next w:val="Standard"/>
    <w:qFormat/>
    <w:rsid w:val="007F1221"/>
    <w:pPr>
      <w:keepNext/>
      <w:numPr>
        <w:ilvl w:val="3"/>
        <w:numId w:val="14"/>
      </w:numPr>
      <w:outlineLvl w:val="3"/>
    </w:pPr>
    <w:rPr>
      <w:b/>
      <w:lang w:eastAsia="en-US"/>
    </w:rPr>
  </w:style>
  <w:style w:type="paragraph" w:styleId="berschrift5">
    <w:name w:val="heading 5"/>
    <w:basedOn w:val="Standard"/>
    <w:next w:val="Standard"/>
    <w:qFormat/>
    <w:rsid w:val="007F1221"/>
    <w:pPr>
      <w:keepNext/>
      <w:numPr>
        <w:ilvl w:val="4"/>
        <w:numId w:val="14"/>
      </w:numPr>
      <w:outlineLvl w:val="4"/>
    </w:pPr>
    <w:rPr>
      <w:b/>
      <w:lang w:val="de-DE" w:eastAsia="en-US"/>
    </w:rPr>
  </w:style>
  <w:style w:type="paragraph" w:styleId="berschrift6">
    <w:name w:val="heading 6"/>
    <w:aliases w:val="TextKleindruck"/>
    <w:basedOn w:val="Standard"/>
    <w:next w:val="Standard"/>
    <w:qFormat/>
    <w:rsid w:val="007F1221"/>
    <w:pPr>
      <w:numPr>
        <w:ilvl w:val="5"/>
        <w:numId w:val="14"/>
      </w:numPr>
      <w:outlineLvl w:val="5"/>
    </w:pPr>
    <w:rPr>
      <w:i/>
      <w:u w:val="single"/>
      <w:lang w:val="de-DE" w:eastAsia="en-US"/>
    </w:rPr>
  </w:style>
  <w:style w:type="paragraph" w:styleId="berschrift7">
    <w:name w:val="heading 7"/>
    <w:aliases w:val="Text-1-2-3"/>
    <w:basedOn w:val="Standard"/>
    <w:next w:val="Standard"/>
    <w:qFormat/>
    <w:rsid w:val="007F1221"/>
    <w:pPr>
      <w:keepNext/>
      <w:numPr>
        <w:ilvl w:val="6"/>
        <w:numId w:val="14"/>
      </w:numPr>
      <w:outlineLvl w:val="6"/>
    </w:pPr>
    <w:rPr>
      <w:rFonts w:ascii="Univers (W1)" w:hAnsi="Univers (W1)"/>
      <w:i/>
      <w:color w:val="000000"/>
      <w:u w:val="single"/>
      <w:lang w:val="de-DE" w:eastAsia="en-US"/>
    </w:rPr>
  </w:style>
  <w:style w:type="paragraph" w:styleId="berschrift8">
    <w:name w:val="heading 8"/>
    <w:basedOn w:val="Standard"/>
    <w:next w:val="Standard"/>
    <w:qFormat/>
    <w:rsid w:val="007F1221"/>
    <w:pPr>
      <w:keepNext/>
      <w:autoSpaceDE w:val="0"/>
      <w:autoSpaceDN w:val="0"/>
      <w:outlineLvl w:val="7"/>
    </w:pPr>
    <w:rPr>
      <w:rFonts w:ascii="Univers (W1)" w:hAnsi="Univers (W1)"/>
      <w:szCs w:val="22"/>
      <w:u w:val="single"/>
      <w:lang w:eastAsia="en-US"/>
    </w:rPr>
  </w:style>
  <w:style w:type="paragraph" w:styleId="berschrift9">
    <w:name w:val="heading 9"/>
    <w:basedOn w:val="Standard"/>
    <w:next w:val="Standard"/>
    <w:qFormat/>
    <w:rsid w:val="007F1221"/>
    <w:pPr>
      <w:autoSpaceDE w:val="0"/>
      <w:autoSpaceDN w:val="0"/>
      <w:spacing w:before="240" w:after="60"/>
      <w:outlineLvl w:val="8"/>
    </w:pPr>
    <w:rPr>
      <w:rFonts w:cs="Arial"/>
      <w:b/>
      <w:bCs/>
      <w:i/>
      <w:iCs/>
      <w:sz w:val="18"/>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eidberschrift">
    <w:name w:val="Bescheidüberschrift"/>
    <w:basedOn w:val="Standard"/>
    <w:rsid w:val="007F1221"/>
    <w:pPr>
      <w:jc w:val="center"/>
    </w:pPr>
    <w:rPr>
      <w:b/>
      <w:sz w:val="32"/>
    </w:rPr>
  </w:style>
  <w:style w:type="paragraph" w:styleId="Funotentext">
    <w:name w:val="footnote text"/>
    <w:basedOn w:val="Standard"/>
    <w:link w:val="FunotentextZchn"/>
    <w:semiHidden/>
    <w:rsid w:val="007F1221"/>
    <w:pPr>
      <w:tabs>
        <w:tab w:val="left" w:pos="284"/>
      </w:tabs>
      <w:autoSpaceDE w:val="0"/>
      <w:autoSpaceDN w:val="0"/>
      <w:spacing w:after="0"/>
    </w:pPr>
    <w:rPr>
      <w:sz w:val="18"/>
      <w:szCs w:val="16"/>
      <w:lang w:eastAsia="en-US"/>
    </w:rPr>
  </w:style>
  <w:style w:type="paragraph" w:styleId="Textkrper">
    <w:name w:val="Body Text"/>
    <w:basedOn w:val="Standard"/>
    <w:rsid w:val="007F1221"/>
    <w:pPr>
      <w:ind w:right="1132"/>
    </w:pPr>
  </w:style>
  <w:style w:type="paragraph" w:styleId="Textkrper2">
    <w:name w:val="Body Text 2"/>
    <w:basedOn w:val="Standard"/>
    <w:rsid w:val="007F1221"/>
    <w:pPr>
      <w:ind w:right="1132"/>
    </w:pPr>
    <w:rPr>
      <w:rFonts w:cs="Arial"/>
      <w:color w:val="0000FF"/>
    </w:rPr>
  </w:style>
  <w:style w:type="paragraph" w:styleId="Fuzeile">
    <w:name w:val="footer"/>
    <w:basedOn w:val="Standard"/>
    <w:rsid w:val="007F1221"/>
    <w:pPr>
      <w:tabs>
        <w:tab w:val="right" w:pos="9072"/>
      </w:tabs>
      <w:spacing w:after="40"/>
    </w:pPr>
    <w:rPr>
      <w:rFonts w:ascii="Univers (W1)" w:hAnsi="Univers (W1)"/>
      <w:sz w:val="16"/>
      <w:lang w:eastAsia="en-US"/>
    </w:rPr>
  </w:style>
  <w:style w:type="character" w:styleId="Seitenzahl">
    <w:name w:val="page number"/>
    <w:basedOn w:val="Absatz-Standardschriftart"/>
    <w:rsid w:val="007F1221"/>
  </w:style>
  <w:style w:type="paragraph" w:styleId="Kopfzeile">
    <w:name w:val="header"/>
    <w:basedOn w:val="Standard"/>
    <w:rsid w:val="007F1221"/>
    <w:pPr>
      <w:tabs>
        <w:tab w:val="center" w:pos="4536"/>
        <w:tab w:val="right" w:pos="9072"/>
      </w:tabs>
      <w:spacing w:after="120"/>
    </w:pPr>
    <w:rPr>
      <w:rFonts w:ascii="Univers (W1)" w:hAnsi="Univers (W1)"/>
      <w:lang w:eastAsia="en-US"/>
    </w:rPr>
  </w:style>
  <w:style w:type="paragraph" w:customStyle="1" w:styleId="Zwischenberschrift">
    <w:name w:val="Zwischenüberschrift"/>
    <w:basedOn w:val="Standard"/>
    <w:next w:val="Standard"/>
    <w:autoRedefine/>
    <w:rsid w:val="007F1221"/>
    <w:pPr>
      <w:spacing w:after="120"/>
    </w:pPr>
    <w:rPr>
      <w:rFonts w:ascii="Univers (W1)" w:hAnsi="Univers (W1)"/>
      <w:sz w:val="24"/>
      <w:lang w:eastAsia="en-US"/>
    </w:rPr>
  </w:style>
  <w:style w:type="paragraph" w:styleId="Verzeichnis1">
    <w:name w:val="toc 1"/>
    <w:basedOn w:val="Standard"/>
    <w:next w:val="Standard"/>
    <w:semiHidden/>
    <w:rsid w:val="007F1221"/>
    <w:pPr>
      <w:tabs>
        <w:tab w:val="left" w:pos="284"/>
        <w:tab w:val="left" w:pos="567"/>
        <w:tab w:val="right" w:leader="dot" w:pos="9070"/>
        <w:tab w:val="right" w:leader="dot" w:pos="14562"/>
      </w:tabs>
      <w:spacing w:before="120" w:after="0"/>
    </w:pPr>
    <w:rPr>
      <w:rFonts w:ascii="Univers (W1)" w:hAnsi="Univers (W1)"/>
      <w:noProof/>
      <w:snapToGrid w:val="0"/>
      <w:lang w:eastAsia="en-US"/>
    </w:rPr>
  </w:style>
  <w:style w:type="paragraph" w:styleId="Index1">
    <w:name w:val="index 1"/>
    <w:basedOn w:val="Standard"/>
    <w:next w:val="Standard"/>
    <w:autoRedefine/>
    <w:semiHidden/>
    <w:rsid w:val="007F1221"/>
    <w:pPr>
      <w:spacing w:after="120"/>
      <w:ind w:left="200" w:hanging="200"/>
    </w:pPr>
    <w:rPr>
      <w:rFonts w:ascii="Univers (W1)" w:hAnsi="Univers (W1)"/>
      <w:lang w:eastAsia="en-US"/>
    </w:rPr>
  </w:style>
  <w:style w:type="paragraph" w:customStyle="1" w:styleId="Literaturverzeichnis1">
    <w:name w:val="Literaturverzeichnis1"/>
    <w:basedOn w:val="Standard"/>
    <w:rsid w:val="007F1221"/>
    <w:pPr>
      <w:spacing w:after="120"/>
      <w:ind w:left="284" w:hanging="284"/>
    </w:pPr>
    <w:rPr>
      <w:rFonts w:ascii="Univers (W1)" w:hAnsi="Univers (W1)"/>
      <w:lang w:eastAsia="en-US"/>
    </w:rPr>
  </w:style>
  <w:style w:type="paragraph" w:customStyle="1" w:styleId="Table">
    <w:name w:val="Table"/>
    <w:basedOn w:val="Standard"/>
    <w:rsid w:val="007F1221"/>
    <w:pPr>
      <w:spacing w:after="0"/>
    </w:pPr>
    <w:rPr>
      <w:rFonts w:ascii="Univers (W1)" w:hAnsi="Univers (W1)"/>
      <w:sz w:val="16"/>
      <w:lang w:eastAsia="en-US"/>
    </w:rPr>
  </w:style>
  <w:style w:type="paragraph" w:customStyle="1" w:styleId="Tableheadline">
    <w:name w:val="Table headline"/>
    <w:basedOn w:val="Standard"/>
    <w:rsid w:val="007F1221"/>
    <w:pPr>
      <w:spacing w:after="0"/>
    </w:pPr>
    <w:rPr>
      <w:rFonts w:ascii="Univers (W1)" w:hAnsi="Univers (W1)"/>
      <w:b/>
      <w:sz w:val="18"/>
      <w:lang w:eastAsia="en-US"/>
    </w:rPr>
  </w:style>
  <w:style w:type="paragraph" w:customStyle="1" w:styleId="Tablebullet">
    <w:name w:val="Table bullet"/>
    <w:basedOn w:val="Table"/>
    <w:rsid w:val="007F1221"/>
  </w:style>
  <w:style w:type="paragraph" w:styleId="Abbildungsverzeichnis">
    <w:name w:val="table of figures"/>
    <w:basedOn w:val="Standard"/>
    <w:next w:val="Standard"/>
    <w:semiHidden/>
    <w:rsid w:val="007F1221"/>
    <w:pPr>
      <w:spacing w:after="120"/>
      <w:ind w:left="400" w:hanging="400"/>
    </w:pPr>
    <w:rPr>
      <w:rFonts w:ascii="Univers (W1)" w:hAnsi="Univers (W1)"/>
      <w:lang w:eastAsia="en-US"/>
    </w:rPr>
  </w:style>
  <w:style w:type="paragraph" w:styleId="Index2">
    <w:name w:val="index 2"/>
    <w:basedOn w:val="Standard"/>
    <w:next w:val="Standard"/>
    <w:autoRedefine/>
    <w:semiHidden/>
    <w:rsid w:val="007F1221"/>
    <w:pPr>
      <w:spacing w:after="120"/>
      <w:ind w:left="400" w:hanging="200"/>
    </w:pPr>
    <w:rPr>
      <w:rFonts w:ascii="Univers (W1)" w:hAnsi="Univers (W1)"/>
      <w:lang w:eastAsia="en-US"/>
    </w:rPr>
  </w:style>
  <w:style w:type="paragraph" w:styleId="Index3">
    <w:name w:val="index 3"/>
    <w:basedOn w:val="Standard"/>
    <w:next w:val="Standard"/>
    <w:autoRedefine/>
    <w:semiHidden/>
    <w:rsid w:val="007F1221"/>
    <w:pPr>
      <w:spacing w:after="120"/>
      <w:ind w:left="600" w:hanging="200"/>
    </w:pPr>
    <w:rPr>
      <w:rFonts w:ascii="Univers (W1)" w:hAnsi="Univers (W1)"/>
      <w:lang w:eastAsia="en-US"/>
    </w:rPr>
  </w:style>
  <w:style w:type="paragraph" w:styleId="Index4">
    <w:name w:val="index 4"/>
    <w:basedOn w:val="Standard"/>
    <w:next w:val="Standard"/>
    <w:autoRedefine/>
    <w:semiHidden/>
    <w:rsid w:val="007F1221"/>
    <w:pPr>
      <w:spacing w:after="120"/>
      <w:ind w:left="800" w:hanging="200"/>
    </w:pPr>
    <w:rPr>
      <w:rFonts w:ascii="Univers (W1)" w:hAnsi="Univers (W1)"/>
      <w:lang w:eastAsia="en-US"/>
    </w:rPr>
  </w:style>
  <w:style w:type="paragraph" w:styleId="Index5">
    <w:name w:val="index 5"/>
    <w:basedOn w:val="Standard"/>
    <w:next w:val="Standard"/>
    <w:autoRedefine/>
    <w:semiHidden/>
    <w:rsid w:val="007F1221"/>
    <w:pPr>
      <w:spacing w:after="120"/>
      <w:ind w:left="1000" w:hanging="200"/>
    </w:pPr>
    <w:rPr>
      <w:rFonts w:ascii="Univers (W1)" w:hAnsi="Univers (W1)"/>
      <w:lang w:eastAsia="en-US"/>
    </w:rPr>
  </w:style>
  <w:style w:type="paragraph" w:styleId="Index6">
    <w:name w:val="index 6"/>
    <w:basedOn w:val="Standard"/>
    <w:next w:val="Standard"/>
    <w:autoRedefine/>
    <w:semiHidden/>
    <w:rsid w:val="007F1221"/>
    <w:pPr>
      <w:spacing w:after="120"/>
      <w:ind w:left="1200" w:hanging="200"/>
    </w:pPr>
    <w:rPr>
      <w:rFonts w:ascii="Univers (W1)" w:hAnsi="Univers (W1)"/>
      <w:lang w:eastAsia="en-US"/>
    </w:rPr>
  </w:style>
  <w:style w:type="paragraph" w:styleId="Index7">
    <w:name w:val="index 7"/>
    <w:basedOn w:val="Standard"/>
    <w:next w:val="Standard"/>
    <w:autoRedefine/>
    <w:semiHidden/>
    <w:rsid w:val="007F1221"/>
    <w:pPr>
      <w:spacing w:after="120"/>
      <w:ind w:left="1400" w:hanging="200"/>
    </w:pPr>
    <w:rPr>
      <w:rFonts w:ascii="Univers (W1)" w:hAnsi="Univers (W1)"/>
      <w:lang w:eastAsia="en-US"/>
    </w:rPr>
  </w:style>
  <w:style w:type="paragraph" w:styleId="Index8">
    <w:name w:val="index 8"/>
    <w:basedOn w:val="Standard"/>
    <w:next w:val="Standard"/>
    <w:autoRedefine/>
    <w:semiHidden/>
    <w:rsid w:val="007F1221"/>
    <w:pPr>
      <w:spacing w:after="120"/>
      <w:ind w:left="1600" w:hanging="200"/>
    </w:pPr>
    <w:rPr>
      <w:rFonts w:ascii="Univers (W1)" w:hAnsi="Univers (W1)"/>
      <w:lang w:eastAsia="en-US"/>
    </w:rPr>
  </w:style>
  <w:style w:type="paragraph" w:styleId="Index9">
    <w:name w:val="index 9"/>
    <w:basedOn w:val="Standard"/>
    <w:next w:val="Standard"/>
    <w:autoRedefine/>
    <w:semiHidden/>
    <w:rsid w:val="007F1221"/>
    <w:pPr>
      <w:spacing w:after="120"/>
      <w:ind w:left="1800" w:hanging="200"/>
    </w:pPr>
    <w:rPr>
      <w:rFonts w:ascii="Univers (W1)" w:hAnsi="Univers (W1)"/>
      <w:lang w:eastAsia="en-US"/>
    </w:rPr>
  </w:style>
  <w:style w:type="paragraph" w:styleId="Indexberschrift">
    <w:name w:val="index heading"/>
    <w:basedOn w:val="Standard"/>
    <w:next w:val="Index1"/>
    <w:semiHidden/>
    <w:rsid w:val="007F1221"/>
    <w:pPr>
      <w:spacing w:after="120"/>
    </w:pPr>
    <w:rPr>
      <w:rFonts w:ascii="Univers (W1)" w:hAnsi="Univers (W1)"/>
      <w:lang w:eastAsia="en-US"/>
    </w:rPr>
  </w:style>
  <w:style w:type="paragraph" w:styleId="Verzeichnis2">
    <w:name w:val="toc 2"/>
    <w:basedOn w:val="Standard"/>
    <w:next w:val="Standard"/>
    <w:semiHidden/>
    <w:rsid w:val="007F1221"/>
    <w:pPr>
      <w:tabs>
        <w:tab w:val="left" w:pos="851"/>
        <w:tab w:val="right" w:leader="dot" w:pos="9072"/>
      </w:tabs>
      <w:spacing w:after="0"/>
      <w:ind w:left="851" w:right="565" w:hanging="709"/>
    </w:pPr>
    <w:rPr>
      <w:rFonts w:ascii="Univers (W1)" w:hAnsi="Univers (W1)"/>
      <w:noProof/>
      <w:lang w:eastAsia="en-US"/>
    </w:rPr>
  </w:style>
  <w:style w:type="paragraph" w:styleId="Verzeichnis3">
    <w:name w:val="toc 3"/>
    <w:basedOn w:val="Standard"/>
    <w:next w:val="Standard"/>
    <w:autoRedefine/>
    <w:semiHidden/>
    <w:rsid w:val="007F1221"/>
    <w:pPr>
      <w:tabs>
        <w:tab w:val="left" w:pos="1200"/>
        <w:tab w:val="right" w:leader="dot" w:pos="9060"/>
      </w:tabs>
      <w:spacing w:after="0"/>
      <w:ind w:left="403"/>
    </w:pPr>
    <w:rPr>
      <w:rFonts w:ascii="Univers (W1)" w:hAnsi="Univers (W1)"/>
      <w:noProof/>
      <w:lang w:eastAsia="en-US"/>
    </w:rPr>
  </w:style>
  <w:style w:type="paragraph" w:styleId="Verzeichnis4">
    <w:name w:val="toc 4"/>
    <w:basedOn w:val="Standard"/>
    <w:next w:val="Standard"/>
    <w:semiHidden/>
    <w:rsid w:val="007F1221"/>
    <w:pPr>
      <w:tabs>
        <w:tab w:val="left" w:pos="1400"/>
        <w:tab w:val="right" w:leader="dot" w:pos="9060"/>
      </w:tabs>
      <w:spacing w:after="0"/>
      <w:ind w:left="601"/>
    </w:pPr>
    <w:rPr>
      <w:rFonts w:ascii="Univers (W1)" w:hAnsi="Univers (W1)"/>
      <w:noProof/>
      <w:snapToGrid w:val="0"/>
      <w:lang w:eastAsia="en-US"/>
    </w:rPr>
  </w:style>
  <w:style w:type="paragraph" w:styleId="Verzeichnis5">
    <w:name w:val="toc 5"/>
    <w:basedOn w:val="Standard"/>
    <w:next w:val="Standard"/>
    <w:semiHidden/>
    <w:rsid w:val="007F1221"/>
    <w:pPr>
      <w:tabs>
        <w:tab w:val="left" w:pos="1705"/>
        <w:tab w:val="right" w:leader="dot" w:pos="9060"/>
      </w:tabs>
      <w:spacing w:after="0"/>
      <w:ind w:left="799"/>
    </w:pPr>
    <w:rPr>
      <w:rFonts w:ascii="Univers (W1)" w:hAnsi="Univers (W1)"/>
      <w:noProof/>
      <w:snapToGrid w:val="0"/>
      <w:lang w:eastAsia="en-US"/>
    </w:rPr>
  </w:style>
  <w:style w:type="paragraph" w:styleId="Verzeichnis6">
    <w:name w:val="toc 6"/>
    <w:basedOn w:val="Standard"/>
    <w:next w:val="Standard"/>
    <w:semiHidden/>
    <w:rsid w:val="007F1221"/>
    <w:pPr>
      <w:spacing w:after="120"/>
      <w:ind w:left="1000"/>
    </w:pPr>
    <w:rPr>
      <w:rFonts w:ascii="Univers (W1)" w:hAnsi="Univers (W1)"/>
      <w:lang w:eastAsia="en-US"/>
    </w:rPr>
  </w:style>
  <w:style w:type="paragraph" w:styleId="Verzeichnis7">
    <w:name w:val="toc 7"/>
    <w:basedOn w:val="Standard"/>
    <w:next w:val="Standard"/>
    <w:semiHidden/>
    <w:rsid w:val="007F1221"/>
    <w:pPr>
      <w:tabs>
        <w:tab w:val="left" w:pos="1418"/>
        <w:tab w:val="left" w:pos="2175"/>
        <w:tab w:val="right" w:leader="dot" w:pos="9060"/>
      </w:tabs>
      <w:spacing w:after="120"/>
      <w:ind w:left="1418" w:hanging="1276"/>
    </w:pPr>
    <w:rPr>
      <w:rFonts w:ascii="Univers (W1)" w:hAnsi="Univers (W1)"/>
      <w:noProof/>
      <w:lang w:eastAsia="en-US"/>
    </w:rPr>
  </w:style>
  <w:style w:type="paragraph" w:styleId="Verzeichnis8">
    <w:name w:val="toc 8"/>
    <w:basedOn w:val="Standard"/>
    <w:next w:val="Standard"/>
    <w:autoRedefine/>
    <w:semiHidden/>
    <w:rsid w:val="007F1221"/>
    <w:pPr>
      <w:spacing w:after="120"/>
      <w:ind w:left="1400"/>
    </w:pPr>
    <w:rPr>
      <w:rFonts w:ascii="Univers (W1)" w:hAnsi="Univers (W1)"/>
      <w:lang w:eastAsia="en-US"/>
    </w:rPr>
  </w:style>
  <w:style w:type="paragraph" w:styleId="Verzeichnis9">
    <w:name w:val="toc 9"/>
    <w:basedOn w:val="Standard"/>
    <w:next w:val="Standard"/>
    <w:autoRedefine/>
    <w:semiHidden/>
    <w:rsid w:val="007F1221"/>
    <w:pPr>
      <w:spacing w:after="120"/>
      <w:ind w:left="1600"/>
    </w:pPr>
    <w:rPr>
      <w:rFonts w:ascii="Univers (W1)" w:hAnsi="Univers (W1)"/>
      <w:lang w:eastAsia="en-US"/>
    </w:rPr>
  </w:style>
  <w:style w:type="character" w:styleId="Funotenzeichen">
    <w:name w:val="footnote reference"/>
    <w:basedOn w:val="Absatz-Standardschriftart"/>
    <w:semiHidden/>
    <w:rsid w:val="007F1221"/>
    <w:rPr>
      <w:vertAlign w:val="superscript"/>
    </w:rPr>
  </w:style>
  <w:style w:type="paragraph" w:customStyle="1" w:styleId="aufzhlung">
    <w:name w:val="aufzählung"/>
    <w:basedOn w:val="Tablebullet"/>
    <w:rsid w:val="007F1221"/>
    <w:rPr>
      <w:sz w:val="20"/>
    </w:rPr>
  </w:style>
  <w:style w:type="paragraph" w:styleId="Beschriftung">
    <w:name w:val="caption"/>
    <w:basedOn w:val="Standard"/>
    <w:next w:val="Standard"/>
    <w:qFormat/>
    <w:rsid w:val="007F1221"/>
    <w:pPr>
      <w:tabs>
        <w:tab w:val="left" w:pos="1276"/>
      </w:tabs>
      <w:spacing w:after="120"/>
    </w:pPr>
    <w:rPr>
      <w:rFonts w:ascii="Univers (W1)" w:hAnsi="Univers (W1)"/>
      <w:smallCaps/>
      <w:lang w:eastAsia="en-US"/>
    </w:rPr>
  </w:style>
  <w:style w:type="paragraph" w:customStyle="1" w:styleId="Aufzhlung0">
    <w:name w:val="Aufzählung"/>
    <w:basedOn w:val="Standard"/>
    <w:autoRedefine/>
    <w:rsid w:val="007F1221"/>
    <w:pPr>
      <w:tabs>
        <w:tab w:val="left" w:leader="dot" w:pos="3969"/>
      </w:tabs>
      <w:spacing w:after="0"/>
      <w:ind w:left="3969" w:hanging="3969"/>
      <w:jc w:val="left"/>
    </w:pPr>
    <w:rPr>
      <w:rFonts w:ascii="Univers (W1)" w:hAnsi="Univers (W1)"/>
      <w:snapToGrid w:val="0"/>
      <w:lang w:val="de-DE"/>
    </w:rPr>
  </w:style>
  <w:style w:type="paragraph" w:styleId="Textkrper3">
    <w:name w:val="Body Text 3"/>
    <w:basedOn w:val="Standard"/>
    <w:rsid w:val="007F1221"/>
    <w:pPr>
      <w:spacing w:after="0"/>
      <w:jc w:val="left"/>
    </w:pPr>
    <w:rPr>
      <w:rFonts w:ascii="Univers (W1)" w:hAnsi="Univers (W1)"/>
      <w:color w:val="0000FF"/>
      <w:lang w:val="de-DE" w:eastAsia="en-US"/>
    </w:rPr>
  </w:style>
  <w:style w:type="paragraph" w:customStyle="1" w:styleId="Textkrpereinzug21">
    <w:name w:val="Textkörpereinzug 21"/>
    <w:basedOn w:val="Standard"/>
    <w:rsid w:val="007F1221"/>
    <w:pPr>
      <w:tabs>
        <w:tab w:val="left" w:pos="851"/>
      </w:tabs>
      <w:spacing w:before="120" w:after="120" w:line="300" w:lineRule="exact"/>
      <w:ind w:left="851" w:hanging="851"/>
    </w:pPr>
    <w:rPr>
      <w:lang w:val="de-DE" w:eastAsia="en-US"/>
    </w:rPr>
  </w:style>
  <w:style w:type="paragraph" w:customStyle="1" w:styleId="StandardUnivers">
    <w:name w:val="Standard Univers"/>
    <w:basedOn w:val="Standard"/>
    <w:rsid w:val="007F1221"/>
    <w:pPr>
      <w:spacing w:after="0"/>
      <w:jc w:val="left"/>
    </w:pPr>
    <w:rPr>
      <w:rFonts w:ascii="Univers (W1)" w:hAnsi="Univers (W1)"/>
      <w:lang w:eastAsia="en-US"/>
    </w:rPr>
  </w:style>
  <w:style w:type="paragraph" w:customStyle="1" w:styleId="Anhang">
    <w:name w:val="Anhang"/>
    <w:basedOn w:val="Standard"/>
    <w:rsid w:val="007F1221"/>
    <w:pPr>
      <w:numPr>
        <w:numId w:val="9"/>
      </w:numPr>
      <w:spacing w:after="120"/>
      <w:jc w:val="left"/>
    </w:pPr>
    <w:rPr>
      <w:rFonts w:ascii="Univers (W1)" w:hAnsi="Univers (W1)"/>
      <w:sz w:val="20"/>
      <w:lang w:val="de-DE" w:eastAsia="en-US"/>
    </w:rPr>
  </w:style>
  <w:style w:type="paragraph" w:styleId="Aufzhlungszeichen">
    <w:name w:val="List Bullet"/>
    <w:basedOn w:val="Standard"/>
    <w:autoRedefine/>
    <w:rsid w:val="007F1221"/>
    <w:pPr>
      <w:numPr>
        <w:numId w:val="11"/>
      </w:numPr>
      <w:spacing w:after="0" w:line="360" w:lineRule="atLeast"/>
    </w:pPr>
    <w:rPr>
      <w:rFonts w:ascii="Times New Roman" w:hAnsi="Times New Roman"/>
      <w:sz w:val="24"/>
      <w:lang w:val="de-DE" w:eastAsia="en-US"/>
    </w:rPr>
  </w:style>
  <w:style w:type="paragraph" w:styleId="Dokumentstruktur">
    <w:name w:val="Document Map"/>
    <w:basedOn w:val="Standard"/>
    <w:semiHidden/>
    <w:rsid w:val="007F1221"/>
    <w:pPr>
      <w:shd w:val="clear" w:color="auto" w:fill="000080"/>
      <w:spacing w:after="120"/>
    </w:pPr>
    <w:rPr>
      <w:rFonts w:ascii="Tahoma" w:hAnsi="Tahoma"/>
      <w:lang w:eastAsia="en-US"/>
    </w:rPr>
  </w:style>
  <w:style w:type="paragraph" w:customStyle="1" w:styleId="Tabelle">
    <w:name w:val="Tabelle"/>
    <w:basedOn w:val="Standard"/>
    <w:rsid w:val="007F1221"/>
    <w:pPr>
      <w:spacing w:after="0"/>
      <w:jc w:val="left"/>
    </w:pPr>
    <w:rPr>
      <w:rFonts w:ascii="Univers (W1)" w:hAnsi="Univers (W1)"/>
      <w:snapToGrid w:val="0"/>
      <w:sz w:val="16"/>
    </w:rPr>
  </w:style>
  <w:style w:type="paragraph" w:customStyle="1" w:styleId="BefundBeurteilung">
    <w:name w:val="BefundBeurteilung"/>
    <w:basedOn w:val="Standard"/>
    <w:rsid w:val="007F1221"/>
    <w:pPr>
      <w:spacing w:before="240"/>
    </w:pPr>
    <w:rPr>
      <w:sz w:val="20"/>
      <w:u w:val="single"/>
      <w:lang w:eastAsia="en-US"/>
    </w:rPr>
  </w:style>
  <w:style w:type="paragraph" w:customStyle="1" w:styleId="BulletStandard">
    <w:name w:val="Bullet Standard"/>
    <w:basedOn w:val="Standard"/>
    <w:rsid w:val="007F1221"/>
    <w:pPr>
      <w:numPr>
        <w:numId w:val="12"/>
      </w:numPr>
      <w:spacing w:after="120"/>
    </w:pPr>
    <w:rPr>
      <w:rFonts w:ascii="Univers (W1)" w:hAnsi="Univers (W1)"/>
      <w:snapToGrid w:val="0"/>
      <w:sz w:val="20"/>
      <w:lang w:val="de-DE"/>
    </w:rPr>
  </w:style>
  <w:style w:type="paragraph" w:customStyle="1" w:styleId="Antragspkt">
    <w:name w:val="Antragspkt"/>
    <w:basedOn w:val="Standard"/>
    <w:rsid w:val="007F1221"/>
    <w:pPr>
      <w:numPr>
        <w:numId w:val="10"/>
      </w:numPr>
      <w:spacing w:before="120" w:after="120" w:line="240" w:lineRule="atLeast"/>
    </w:pPr>
    <w:rPr>
      <w:b/>
      <w:snapToGrid w:val="0"/>
      <w:color w:val="000000"/>
      <w:sz w:val="20"/>
      <w:lang w:val="de-DE"/>
    </w:rPr>
  </w:style>
  <w:style w:type="character" w:styleId="Hyperlink">
    <w:name w:val="Hyperlink"/>
    <w:basedOn w:val="Absatz-Standardschriftart"/>
    <w:rsid w:val="007F1221"/>
    <w:rPr>
      <w:color w:val="000000"/>
      <w:u w:val="single"/>
    </w:rPr>
  </w:style>
  <w:style w:type="paragraph" w:styleId="Textkrper-Zeileneinzug">
    <w:name w:val="Body Text Indent"/>
    <w:basedOn w:val="Standard"/>
    <w:rsid w:val="007F1221"/>
    <w:pPr>
      <w:spacing w:after="120" w:line="280" w:lineRule="exact"/>
      <w:ind w:left="567"/>
    </w:pPr>
    <w:rPr>
      <w:rFonts w:ascii="Univers (W1)" w:hAnsi="Univers (W1)"/>
      <w:lang w:eastAsia="en-US"/>
    </w:rPr>
  </w:style>
  <w:style w:type="paragraph" w:styleId="Textkrper-Einzug2">
    <w:name w:val="Body Text Indent 2"/>
    <w:basedOn w:val="Standard"/>
    <w:rsid w:val="007F1221"/>
    <w:pPr>
      <w:spacing w:after="120" w:line="280" w:lineRule="exact"/>
      <w:ind w:left="567"/>
    </w:pPr>
    <w:rPr>
      <w:rFonts w:ascii="Univers (W1)" w:hAnsi="Univers (W1)"/>
      <w:color w:val="FF00FF"/>
      <w:lang w:eastAsia="en-US"/>
    </w:rPr>
  </w:style>
  <w:style w:type="paragraph" w:styleId="Textkrper-Einzug3">
    <w:name w:val="Body Text Indent 3"/>
    <w:basedOn w:val="Standard"/>
    <w:rsid w:val="007F1221"/>
    <w:pPr>
      <w:spacing w:after="120" w:line="280" w:lineRule="exact"/>
      <w:ind w:left="564"/>
    </w:pPr>
    <w:rPr>
      <w:rFonts w:ascii="Univers (W1)" w:hAnsi="Univers (W1)"/>
      <w:strike/>
      <w:color w:val="FF00FF"/>
      <w:lang w:eastAsia="en-US"/>
    </w:rPr>
  </w:style>
  <w:style w:type="paragraph" w:customStyle="1" w:styleId="Appdx2">
    <w:name w:val="Appdx2"/>
    <w:basedOn w:val="berschrift2"/>
    <w:next w:val="Standard"/>
    <w:rsid w:val="007F1221"/>
    <w:pPr>
      <w:keepNext w:val="0"/>
      <w:widowControl w:val="0"/>
      <w:tabs>
        <w:tab w:val="num" w:pos="432"/>
      </w:tabs>
      <w:spacing w:before="240" w:after="60"/>
      <w:jc w:val="left"/>
      <w:outlineLvl w:val="9"/>
    </w:pPr>
    <w:rPr>
      <w:rFonts w:ascii="Times New Roman" w:hAnsi="Times New Roman"/>
      <w:sz w:val="22"/>
      <w:lang w:val="en-GB" w:eastAsia="de-DE"/>
    </w:rPr>
  </w:style>
  <w:style w:type="paragraph" w:customStyle="1" w:styleId="berschrift10">
    <w:name w:val="Überschrift 10"/>
    <w:basedOn w:val="Standard"/>
    <w:next w:val="Standard"/>
    <w:rsid w:val="007F1221"/>
    <w:pPr>
      <w:spacing w:after="120"/>
    </w:pPr>
    <w:rPr>
      <w:rFonts w:ascii="Univers (W1)" w:hAnsi="Univers (W1)"/>
      <w:lang w:eastAsia="en-US"/>
    </w:rPr>
  </w:style>
  <w:style w:type="paragraph" w:customStyle="1" w:styleId="Tabellentext">
    <w:name w:val="Tabellentext"/>
    <w:basedOn w:val="NurText"/>
    <w:rsid w:val="007F1221"/>
    <w:pPr>
      <w:spacing w:before="60" w:after="60"/>
    </w:pPr>
    <w:rPr>
      <w:rFonts w:ascii="Univers (W1)" w:hAnsi="Univers (W1)" w:cs="Times New Roman"/>
      <w:sz w:val="22"/>
      <w:lang w:val="de-DE" w:eastAsia="en-US"/>
    </w:rPr>
  </w:style>
  <w:style w:type="paragraph" w:styleId="NurText">
    <w:name w:val="Plain Text"/>
    <w:basedOn w:val="Standard"/>
    <w:rsid w:val="007F1221"/>
    <w:rPr>
      <w:rFonts w:ascii="Courier New" w:hAnsi="Courier New" w:cs="Courier New"/>
      <w:sz w:val="20"/>
    </w:rPr>
  </w:style>
  <w:style w:type="character" w:styleId="Kommentarzeichen">
    <w:name w:val="annotation reference"/>
    <w:basedOn w:val="Absatz-Standardschriftart"/>
    <w:semiHidden/>
    <w:rsid w:val="007F1221"/>
    <w:rPr>
      <w:sz w:val="16"/>
      <w:szCs w:val="16"/>
    </w:rPr>
  </w:style>
  <w:style w:type="paragraph" w:styleId="Kommentartext">
    <w:name w:val="annotation text"/>
    <w:basedOn w:val="Standard"/>
    <w:semiHidden/>
    <w:rsid w:val="007F1221"/>
    <w:rPr>
      <w:sz w:val="20"/>
    </w:rPr>
  </w:style>
  <w:style w:type="paragraph" w:styleId="Kommentarthema">
    <w:name w:val="annotation subject"/>
    <w:basedOn w:val="Kommentartext"/>
    <w:next w:val="Kommentartext"/>
    <w:semiHidden/>
    <w:rsid w:val="007F1221"/>
    <w:rPr>
      <w:b/>
      <w:bCs/>
    </w:rPr>
  </w:style>
  <w:style w:type="paragraph" w:styleId="Sprechblasentext">
    <w:name w:val="Balloon Text"/>
    <w:basedOn w:val="Standard"/>
    <w:semiHidden/>
    <w:rsid w:val="007F1221"/>
    <w:rPr>
      <w:rFonts w:ascii="Tahoma" w:hAnsi="Tahoma" w:cs="Tahoma"/>
      <w:sz w:val="16"/>
      <w:szCs w:val="16"/>
    </w:rPr>
  </w:style>
  <w:style w:type="character" w:styleId="Fett">
    <w:name w:val="Strong"/>
    <w:basedOn w:val="Absatz-Standardschriftart"/>
    <w:qFormat/>
    <w:rsid w:val="007F1221"/>
    <w:rPr>
      <w:b/>
      <w:bCs/>
    </w:rPr>
  </w:style>
  <w:style w:type="paragraph" w:styleId="Liste3">
    <w:name w:val="List 3"/>
    <w:basedOn w:val="Standard"/>
    <w:next w:val="Standard"/>
    <w:rsid w:val="007F1221"/>
    <w:pPr>
      <w:numPr>
        <w:numId w:val="13"/>
      </w:numPr>
      <w:spacing w:before="120" w:after="120"/>
    </w:pPr>
    <w:rPr>
      <w:rFonts w:ascii="Univers (W1)" w:hAnsi="Univers (W1)"/>
      <w:sz w:val="24"/>
      <w:lang w:eastAsia="en-US"/>
    </w:rPr>
  </w:style>
  <w:style w:type="character" w:customStyle="1" w:styleId="fltext1">
    <w:name w:val="fltext1"/>
    <w:basedOn w:val="Absatz-Standardschriftart"/>
    <w:rsid w:val="007F1221"/>
    <w:rPr>
      <w:rFonts w:ascii="Arial" w:hAnsi="Arial" w:cs="Arial" w:hint="default"/>
      <w:b w:val="0"/>
      <w:bCs w:val="0"/>
      <w:i w:val="0"/>
      <w:iCs w:val="0"/>
      <w:caps w:val="0"/>
      <w:smallCaps w:val="0"/>
      <w:strike w:val="0"/>
      <w:dstrike w:val="0"/>
      <w:color w:val="000000"/>
      <w:sz w:val="14"/>
      <w:szCs w:val="14"/>
      <w:u w:val="none"/>
      <w:effect w:val="none"/>
    </w:rPr>
  </w:style>
  <w:style w:type="character" w:styleId="BesuchterLink">
    <w:name w:val="FollowedHyperlink"/>
    <w:basedOn w:val="Absatz-Standardschriftart"/>
    <w:rsid w:val="007F1221"/>
    <w:rPr>
      <w:color w:val="0080FF"/>
      <w:u w:val="single"/>
    </w:rPr>
  </w:style>
  <w:style w:type="paragraph" w:customStyle="1" w:styleId="41UeberschrG1">
    <w:name w:val="41_UeberschrG1"/>
    <w:basedOn w:val="Standard"/>
    <w:next w:val="Standard"/>
    <w:rsid w:val="007F1221"/>
    <w:pPr>
      <w:keepNext/>
      <w:spacing w:before="320" w:after="0" w:line="220" w:lineRule="exact"/>
      <w:jc w:val="center"/>
    </w:pPr>
    <w:rPr>
      <w:rFonts w:ascii="Times New Roman" w:hAnsi="Times New Roman"/>
      <w:b/>
      <w:snapToGrid w:val="0"/>
      <w:color w:val="000000"/>
    </w:rPr>
  </w:style>
  <w:style w:type="paragraph" w:customStyle="1" w:styleId="45UeberschrPara">
    <w:name w:val="45_UeberschrPara"/>
    <w:basedOn w:val="Standard"/>
    <w:next w:val="Standard"/>
    <w:rsid w:val="007F1221"/>
    <w:pPr>
      <w:keepNext/>
      <w:spacing w:before="80" w:after="0" w:line="220" w:lineRule="exact"/>
      <w:jc w:val="center"/>
    </w:pPr>
    <w:rPr>
      <w:rFonts w:ascii="Times New Roman" w:hAnsi="Times New Roman"/>
      <w:b/>
      <w:snapToGrid w:val="0"/>
      <w:color w:val="000000"/>
      <w:sz w:val="20"/>
    </w:rPr>
  </w:style>
  <w:style w:type="paragraph" w:customStyle="1" w:styleId="51Abs">
    <w:name w:val="51_Abs"/>
    <w:basedOn w:val="Standard"/>
    <w:rsid w:val="007F1221"/>
    <w:pPr>
      <w:spacing w:before="80" w:after="0" w:line="220" w:lineRule="exact"/>
      <w:ind w:firstLine="397"/>
    </w:pPr>
    <w:rPr>
      <w:rFonts w:ascii="Times New Roman" w:hAnsi="Times New Roman"/>
      <w:snapToGrid w:val="0"/>
      <w:color w:val="000000"/>
      <w:sz w:val="20"/>
    </w:rPr>
  </w:style>
  <w:style w:type="character" w:customStyle="1" w:styleId="991GldSymbol">
    <w:name w:val="991_GldSymbol"/>
    <w:rsid w:val="007F1221"/>
    <w:rPr>
      <w:b/>
    </w:rPr>
  </w:style>
  <w:style w:type="paragraph" w:customStyle="1" w:styleId="Abbildung">
    <w:name w:val="Abbildung"/>
    <w:basedOn w:val="Standard"/>
    <w:autoRedefine/>
    <w:rsid w:val="007F1221"/>
    <w:pPr>
      <w:spacing w:before="40" w:after="0" w:line="288" w:lineRule="auto"/>
    </w:pPr>
    <w:rPr>
      <w:sz w:val="16"/>
    </w:rPr>
  </w:style>
  <w:style w:type="paragraph" w:customStyle="1" w:styleId="Absatzberschrift">
    <w:name w:val="Absatzüberschrift"/>
    <w:basedOn w:val="Standard"/>
    <w:rsid w:val="007F1221"/>
    <w:rPr>
      <w:rFonts w:ascii="Univers (W1)" w:hAnsi="Univers (W1)"/>
      <w:b/>
      <w:snapToGrid w:val="0"/>
    </w:rPr>
  </w:style>
  <w:style w:type="paragraph" w:customStyle="1" w:styleId="AnhangUnterberschrift">
    <w:name w:val="Anhang Unterüberschrift"/>
    <w:basedOn w:val="Standard"/>
    <w:rsid w:val="007F1221"/>
    <w:rPr>
      <w:b/>
    </w:rPr>
  </w:style>
  <w:style w:type="paragraph" w:customStyle="1" w:styleId="Anhangbezeichnung">
    <w:name w:val="Anhangbezeichnung"/>
    <w:basedOn w:val="Standard"/>
    <w:next w:val="Standard"/>
    <w:rsid w:val="007F1221"/>
    <w:pPr>
      <w:keepNext/>
      <w:spacing w:before="240"/>
    </w:pPr>
    <w:rPr>
      <w:rFonts w:ascii="Univers (W1)" w:hAnsi="Univers (W1)"/>
      <w:b/>
      <w:snapToGrid w:val="0"/>
    </w:rPr>
  </w:style>
  <w:style w:type="paragraph" w:customStyle="1" w:styleId="Anhangberschrift">
    <w:name w:val="Anhangüberschrift"/>
    <w:basedOn w:val="berschrift2"/>
    <w:rsid w:val="007F1221"/>
    <w:pPr>
      <w:pageBreakBefore/>
      <w:numPr>
        <w:ilvl w:val="0"/>
        <w:numId w:val="0"/>
      </w:numPr>
      <w:spacing w:before="240" w:after="360"/>
      <w:jc w:val="left"/>
    </w:pPr>
    <w:rPr>
      <w:rFonts w:ascii="Univers (W1)" w:hAnsi="Univers (W1)"/>
      <w:lang w:val="de-AT"/>
    </w:rPr>
  </w:style>
  <w:style w:type="paragraph" w:customStyle="1" w:styleId="Anhangberschrift1">
    <w:name w:val="Anhangüberschrift 1"/>
    <w:basedOn w:val="Standard"/>
    <w:next w:val="Standard"/>
    <w:rsid w:val="007F1221"/>
    <w:pPr>
      <w:spacing w:before="360" w:after="120"/>
      <w:outlineLvl w:val="0"/>
    </w:pPr>
    <w:rPr>
      <w:rFonts w:ascii="Tahoma" w:hAnsi="Tahoma"/>
      <w:b/>
      <w:bCs/>
      <w:sz w:val="24"/>
      <w:lang w:val="de-DE"/>
    </w:rPr>
  </w:style>
  <w:style w:type="paragraph" w:customStyle="1" w:styleId="Anhangberschrift2">
    <w:name w:val="Anhangüberschrift 2"/>
    <w:basedOn w:val="Standard"/>
    <w:next w:val="Standard"/>
    <w:autoRedefine/>
    <w:rsid w:val="007F1221"/>
    <w:pPr>
      <w:spacing w:before="240" w:after="120"/>
    </w:pPr>
    <w:rPr>
      <w:rFonts w:ascii="Tahoma" w:hAnsi="Tahoma"/>
      <w:b/>
      <w:bCs/>
    </w:rPr>
  </w:style>
  <w:style w:type="paragraph" w:customStyle="1" w:styleId="Anhangberschrift3">
    <w:name w:val="Anhangüberschrift 3"/>
    <w:basedOn w:val="Standard"/>
    <w:next w:val="Standard"/>
    <w:autoRedefine/>
    <w:rsid w:val="007F1221"/>
    <w:pPr>
      <w:spacing w:before="240" w:after="120"/>
    </w:pPr>
    <w:rPr>
      <w:rFonts w:ascii="Tahoma" w:hAnsi="Tahoma"/>
      <w:u w:val="single"/>
    </w:rPr>
  </w:style>
  <w:style w:type="paragraph" w:customStyle="1" w:styleId="Anmerk">
    <w:name w:val="Anmerk"/>
    <w:basedOn w:val="Standard"/>
    <w:rsid w:val="007F1221"/>
    <w:pPr>
      <w:keepNext/>
      <w:keepLines/>
      <w:numPr>
        <w:numId w:val="4"/>
      </w:numPr>
      <w:spacing w:after="120"/>
      <w:ind w:right="851"/>
    </w:pPr>
    <w:rPr>
      <w:rFonts w:ascii="Univers (W1)" w:hAnsi="Univers (W1)"/>
      <w:i/>
      <w:snapToGrid w:val="0"/>
      <w:vanish/>
      <w:sz w:val="20"/>
    </w:rPr>
  </w:style>
  <w:style w:type="paragraph" w:customStyle="1" w:styleId="Aufzhlung2">
    <w:name w:val="Aufzählung 2"/>
    <w:basedOn w:val="Standard"/>
    <w:next w:val="Standard"/>
    <w:rsid w:val="007F1221"/>
    <w:pPr>
      <w:tabs>
        <w:tab w:val="num" w:pos="1418"/>
      </w:tabs>
      <w:spacing w:after="120"/>
      <w:ind w:left="1418" w:hanging="567"/>
    </w:pPr>
    <w:rPr>
      <w:rFonts w:cs="Arial"/>
      <w:bCs/>
      <w:sz w:val="24"/>
      <w:szCs w:val="24"/>
      <w:lang w:eastAsia="en-US"/>
    </w:rPr>
  </w:style>
  <w:style w:type="paragraph" w:customStyle="1" w:styleId="Aufzhlung1">
    <w:name w:val="Aufzählung1"/>
    <w:basedOn w:val="Standard"/>
    <w:rsid w:val="007F1221"/>
    <w:pPr>
      <w:tabs>
        <w:tab w:val="num" w:pos="720"/>
      </w:tabs>
      <w:spacing w:before="120" w:after="0" w:line="312" w:lineRule="auto"/>
      <w:ind w:left="720" w:right="70" w:hanging="360"/>
    </w:pPr>
    <w:rPr>
      <w:sz w:val="20"/>
      <w:szCs w:val="24"/>
    </w:rPr>
  </w:style>
  <w:style w:type="paragraph" w:customStyle="1" w:styleId="Aufzhlung20">
    <w:name w:val="Aufzählung2"/>
    <w:basedOn w:val="Standard"/>
    <w:rsid w:val="007F1221"/>
    <w:pPr>
      <w:tabs>
        <w:tab w:val="num" w:pos="720"/>
      </w:tabs>
      <w:spacing w:before="120" w:after="0" w:line="312" w:lineRule="auto"/>
      <w:ind w:left="720" w:right="70" w:hanging="360"/>
    </w:pPr>
    <w:rPr>
      <w:sz w:val="20"/>
      <w:szCs w:val="24"/>
    </w:rPr>
  </w:style>
  <w:style w:type="paragraph" w:styleId="Aufzhlungszeichen2">
    <w:name w:val="List Bullet 2"/>
    <w:basedOn w:val="Standard"/>
    <w:autoRedefine/>
    <w:rsid w:val="007F1221"/>
    <w:pPr>
      <w:numPr>
        <w:numId w:val="5"/>
      </w:numPr>
    </w:pPr>
    <w:rPr>
      <w:rFonts w:ascii="Univers (W1)" w:hAnsi="Univers (W1)"/>
      <w:lang w:eastAsia="en-US"/>
    </w:rPr>
  </w:style>
  <w:style w:type="paragraph" w:styleId="Aufzhlungszeichen3">
    <w:name w:val="List Bullet 3"/>
    <w:basedOn w:val="Standard"/>
    <w:autoRedefine/>
    <w:rsid w:val="007F1221"/>
    <w:pPr>
      <w:numPr>
        <w:numId w:val="6"/>
      </w:numPr>
    </w:pPr>
    <w:rPr>
      <w:rFonts w:ascii="Univers (W1)" w:hAnsi="Univers (W1)"/>
      <w:lang w:eastAsia="en-US"/>
    </w:rPr>
  </w:style>
  <w:style w:type="paragraph" w:styleId="Aufzhlungszeichen4">
    <w:name w:val="List Bullet 4"/>
    <w:basedOn w:val="Standard"/>
    <w:autoRedefine/>
    <w:rsid w:val="007F1221"/>
    <w:pPr>
      <w:numPr>
        <w:numId w:val="7"/>
      </w:numPr>
    </w:pPr>
    <w:rPr>
      <w:rFonts w:ascii="Univers (W1)" w:hAnsi="Univers (W1)"/>
      <w:lang w:eastAsia="en-US"/>
    </w:rPr>
  </w:style>
  <w:style w:type="paragraph" w:styleId="Aufzhlungszeichen5">
    <w:name w:val="List Bullet 5"/>
    <w:basedOn w:val="Standard"/>
    <w:autoRedefine/>
    <w:rsid w:val="007F1221"/>
    <w:pPr>
      <w:numPr>
        <w:numId w:val="8"/>
      </w:numPr>
    </w:pPr>
    <w:rPr>
      <w:rFonts w:ascii="Univers (W1)" w:hAnsi="Univers (W1)"/>
      <w:lang w:eastAsia="en-US"/>
    </w:rPr>
  </w:style>
  <w:style w:type="paragraph" w:customStyle="1" w:styleId="AusgabenTabelle">
    <w:name w:val="AusgabenTabelle"/>
    <w:basedOn w:val="Standard"/>
    <w:rsid w:val="007F1221"/>
    <w:pPr>
      <w:spacing w:before="240" w:after="60"/>
      <w:jc w:val="center"/>
    </w:pPr>
    <w:rPr>
      <w:rFonts w:ascii="Times New Roman" w:hAnsi="Times New Roman"/>
      <w:sz w:val="24"/>
      <w:lang w:val="de-DE" w:eastAsia="en-US"/>
    </w:rPr>
  </w:style>
  <w:style w:type="paragraph" w:customStyle="1" w:styleId="Sprechblasentext1">
    <w:name w:val="Sprechblasentext1"/>
    <w:basedOn w:val="Standard"/>
    <w:semiHidden/>
    <w:rsid w:val="007F1221"/>
    <w:rPr>
      <w:rFonts w:ascii="Tahoma" w:hAnsi="Tahoma" w:cs="Tahoma"/>
      <w:sz w:val="16"/>
      <w:szCs w:val="16"/>
    </w:rPr>
  </w:style>
  <w:style w:type="paragraph" w:customStyle="1" w:styleId="BalloonText1">
    <w:name w:val="Balloon Text1"/>
    <w:basedOn w:val="Standard"/>
    <w:semiHidden/>
    <w:rsid w:val="007F1221"/>
    <w:rPr>
      <w:rFonts w:ascii="Tahoma" w:hAnsi="Tahoma" w:cs="Tahoma"/>
      <w:sz w:val="16"/>
      <w:szCs w:val="16"/>
    </w:rPr>
  </w:style>
  <w:style w:type="paragraph" w:customStyle="1" w:styleId="Begrndung">
    <w:name w:val="Begründung"/>
    <w:basedOn w:val="Standard"/>
    <w:rsid w:val="007F1221"/>
    <w:pPr>
      <w:spacing w:before="60" w:after="60"/>
      <w:ind w:left="567" w:right="565"/>
    </w:pPr>
    <w:rPr>
      <w:rFonts w:ascii="Interstate-Regular" w:hAnsi="Interstate-Regular"/>
      <w:i/>
      <w:vanish/>
      <w:lang w:val="de-DE" w:eastAsia="en-US"/>
    </w:rPr>
  </w:style>
  <w:style w:type="paragraph" w:customStyle="1" w:styleId="Bescheid-Vertragsreferenz">
    <w:name w:val="Bescheid-/Vertragsreferenz"/>
    <w:basedOn w:val="Standard"/>
    <w:rsid w:val="007F1221"/>
    <w:pPr>
      <w:spacing w:after="0"/>
      <w:jc w:val="left"/>
    </w:pPr>
    <w:rPr>
      <w:color w:val="000000"/>
      <w:sz w:val="20"/>
      <w:lang w:val="de-DE" w:eastAsia="en-US"/>
    </w:rPr>
  </w:style>
  <w:style w:type="paragraph" w:customStyle="1" w:styleId="Beschreibung">
    <w:name w:val="Beschreibung"/>
    <w:basedOn w:val="Standard"/>
    <w:rsid w:val="007F1221"/>
    <w:pPr>
      <w:spacing w:before="120" w:after="0"/>
      <w:ind w:left="1276" w:hanging="709"/>
    </w:pPr>
  </w:style>
  <w:style w:type="paragraph" w:customStyle="1" w:styleId="Bibliographie">
    <w:name w:val="Bibliographie"/>
    <w:basedOn w:val="Standard"/>
    <w:rsid w:val="007F1221"/>
    <w:pPr>
      <w:spacing w:before="120" w:after="0" w:line="288" w:lineRule="auto"/>
      <w:ind w:left="567" w:hanging="567"/>
    </w:pPr>
    <w:rPr>
      <w:sz w:val="20"/>
      <w:szCs w:val="24"/>
    </w:rPr>
  </w:style>
  <w:style w:type="paragraph" w:customStyle="1" w:styleId="Bibliographievorlage">
    <w:name w:val="Bibliographievorlage"/>
    <w:autoRedefine/>
    <w:rsid w:val="007F1221"/>
    <w:pPr>
      <w:spacing w:after="240" w:line="288" w:lineRule="auto"/>
      <w:jc w:val="both"/>
    </w:pPr>
    <w:rPr>
      <w:rFonts w:ascii="Arial (W1)" w:hAnsi="Arial (W1)"/>
      <w:lang w:val="de-DE" w:eastAsia="de-DE"/>
    </w:rPr>
  </w:style>
  <w:style w:type="paragraph" w:styleId="Blocktext">
    <w:name w:val="Block Text"/>
    <w:basedOn w:val="Standard"/>
    <w:rsid w:val="007F1221"/>
    <w:pPr>
      <w:ind w:left="709" w:right="-2"/>
    </w:pPr>
    <w:rPr>
      <w:rFonts w:ascii="Arial (W1)" w:hAnsi="Arial (W1)"/>
      <w:i/>
      <w:snapToGrid w:val="0"/>
      <w:color w:val="000000"/>
    </w:rPr>
  </w:style>
  <w:style w:type="paragraph" w:customStyle="1" w:styleId="BodyText21">
    <w:name w:val="Body Text 21"/>
    <w:basedOn w:val="Standard"/>
    <w:rsid w:val="007F1221"/>
    <w:rPr>
      <w:rFonts w:ascii="Univers (W1)" w:hAnsi="Univers (W1)"/>
    </w:rPr>
  </w:style>
  <w:style w:type="paragraph" w:customStyle="1" w:styleId="Textkrper31">
    <w:name w:val="Textkörper 31"/>
    <w:basedOn w:val="Standard"/>
    <w:rsid w:val="007F1221"/>
    <w:pPr>
      <w:spacing w:after="0" w:line="360" w:lineRule="auto"/>
      <w:jc w:val="left"/>
    </w:pPr>
    <w:rPr>
      <w:sz w:val="24"/>
    </w:rPr>
  </w:style>
  <w:style w:type="paragraph" w:customStyle="1" w:styleId="BulletList">
    <w:name w:val="BulletList"/>
    <w:basedOn w:val="Standard"/>
    <w:rsid w:val="007F1221"/>
    <w:pPr>
      <w:tabs>
        <w:tab w:val="num" w:pos="570"/>
      </w:tabs>
      <w:spacing w:after="120"/>
      <w:ind w:left="570" w:hanging="570"/>
      <w:jc w:val="left"/>
    </w:pPr>
    <w:rPr>
      <w:sz w:val="24"/>
      <w:szCs w:val="24"/>
      <w:lang w:val="en-GB" w:eastAsia="en-US"/>
    </w:rPr>
  </w:style>
  <w:style w:type="paragraph" w:customStyle="1" w:styleId="comment">
    <w:name w:val="comment"/>
    <w:basedOn w:val="Standard"/>
    <w:rsid w:val="007F1221"/>
    <w:pPr>
      <w:keepNext/>
      <w:keepLines/>
      <w:pBdr>
        <w:top w:val="single" w:sz="4" w:space="1" w:color="auto"/>
        <w:left w:val="single" w:sz="4" w:space="4" w:color="auto"/>
        <w:bottom w:val="single" w:sz="4" w:space="1" w:color="auto"/>
        <w:right w:val="single" w:sz="4" w:space="4" w:color="auto"/>
      </w:pBdr>
      <w:spacing w:after="120"/>
      <w:ind w:left="856"/>
    </w:pPr>
    <w:rPr>
      <w:i/>
      <w:iCs/>
      <w:szCs w:val="24"/>
      <w:lang w:eastAsia="en-US"/>
    </w:rPr>
  </w:style>
  <w:style w:type="paragraph" w:customStyle="1" w:styleId="CommentSubject">
    <w:name w:val="Comment Subject"/>
    <w:basedOn w:val="Kommentartext"/>
    <w:next w:val="Kommentartext"/>
    <w:semiHidden/>
    <w:rsid w:val="007F1221"/>
    <w:rPr>
      <w:rFonts w:ascii="Arial (W1)" w:hAnsi="Arial (W1)"/>
      <w:b/>
      <w:bCs/>
      <w:snapToGrid w:val="0"/>
    </w:rPr>
  </w:style>
  <w:style w:type="paragraph" w:customStyle="1" w:styleId="Default">
    <w:name w:val="Default"/>
    <w:rsid w:val="007F1221"/>
    <w:pPr>
      <w:autoSpaceDE w:val="0"/>
      <w:autoSpaceDN w:val="0"/>
      <w:adjustRightInd w:val="0"/>
    </w:pPr>
    <w:rPr>
      <w:rFonts w:ascii="TimesNewRoman" w:hAnsi="TimesNewRoman"/>
      <w:lang w:val="en-US" w:eastAsia="en-US"/>
    </w:rPr>
  </w:style>
  <w:style w:type="paragraph" w:customStyle="1" w:styleId="Dissens-gestrichen">
    <w:name w:val="Dissens - gestrichen"/>
    <w:basedOn w:val="Verzeichnis1"/>
    <w:rsid w:val="007F1221"/>
    <w:pPr>
      <w:tabs>
        <w:tab w:val="clear" w:pos="284"/>
        <w:tab w:val="clear" w:pos="567"/>
        <w:tab w:val="clear" w:pos="9070"/>
        <w:tab w:val="clear" w:pos="14562"/>
        <w:tab w:val="left" w:pos="851"/>
        <w:tab w:val="right" w:leader="dot" w:pos="9628"/>
      </w:tabs>
      <w:spacing w:after="120"/>
      <w:ind w:left="851" w:hanging="851"/>
    </w:pPr>
    <w:rPr>
      <w:rFonts w:ascii="Helvetica" w:hAnsi="Helvetica" w:cs="Arial"/>
      <w:b/>
      <w:bCs/>
      <w:strike/>
      <w:snapToGrid/>
      <w:lang w:val="en-US"/>
    </w:rPr>
  </w:style>
  <w:style w:type="paragraph" w:customStyle="1" w:styleId="TAakzeptvonUTA">
    <w:name w:val="TA akzept. von UTA"/>
    <w:basedOn w:val="Bescheid-Vertragsreferenz"/>
    <w:rsid w:val="007F1221"/>
    <w:rPr>
      <w:color w:val="008000"/>
    </w:rPr>
  </w:style>
  <w:style w:type="paragraph" w:customStyle="1" w:styleId="Dissens-klein">
    <w:name w:val="Dissens - klein"/>
    <w:basedOn w:val="TAakzeptvonUTA"/>
    <w:rsid w:val="007F1221"/>
    <w:rPr>
      <w:i/>
      <w:color w:val="FF00FF"/>
    </w:rPr>
  </w:style>
  <w:style w:type="paragraph" w:customStyle="1" w:styleId="Dissens-gro">
    <w:name w:val="Dissens-groß"/>
    <w:basedOn w:val="TAakzeptvonUTA"/>
    <w:rsid w:val="007F1221"/>
    <w:rPr>
      <w:i/>
      <w:color w:val="000080"/>
    </w:rPr>
  </w:style>
  <w:style w:type="paragraph" w:customStyle="1" w:styleId="Dissens-mittel">
    <w:name w:val="Dissens-mittel"/>
    <w:basedOn w:val="TAakzeptvonUTA"/>
    <w:rsid w:val="007F1221"/>
    <w:rPr>
      <w:i/>
      <w:color w:val="800000"/>
    </w:rPr>
  </w:style>
  <w:style w:type="paragraph" w:customStyle="1" w:styleId="EB">
    <w:name w:val="EB"/>
    <w:basedOn w:val="Standard"/>
    <w:rsid w:val="007F1221"/>
    <w:pPr>
      <w:spacing w:before="120" w:after="120"/>
    </w:pPr>
    <w:rPr>
      <w:color w:val="0000FF"/>
      <w:lang w:val="de-DE"/>
    </w:rPr>
  </w:style>
  <w:style w:type="paragraph" w:customStyle="1" w:styleId="Einrcken">
    <w:name w:val="Einrücken"/>
    <w:basedOn w:val="Standard"/>
    <w:rsid w:val="007F1221"/>
    <w:pPr>
      <w:spacing w:after="0"/>
      <w:ind w:left="567"/>
    </w:pPr>
    <w:rPr>
      <w:rFonts w:ascii="Times New Roman" w:hAnsi="Times New Roman"/>
      <w:sz w:val="24"/>
      <w:lang w:val="de-DE"/>
    </w:rPr>
  </w:style>
  <w:style w:type="paragraph" w:customStyle="1" w:styleId="Einzug">
    <w:name w:val="Einzug"/>
    <w:basedOn w:val="Standard"/>
    <w:rsid w:val="007F1221"/>
    <w:pPr>
      <w:tabs>
        <w:tab w:val="left" w:pos="709"/>
      </w:tabs>
      <w:ind w:left="709" w:hanging="709"/>
    </w:pPr>
    <w:rPr>
      <w:rFonts w:ascii="Univers (W1)" w:hAnsi="Univers (W1)"/>
      <w:lang w:eastAsia="en-US"/>
    </w:rPr>
  </w:style>
  <w:style w:type="paragraph" w:styleId="Endnotentext">
    <w:name w:val="endnote text"/>
    <w:basedOn w:val="Standard"/>
    <w:semiHidden/>
    <w:rsid w:val="007F1221"/>
    <w:pPr>
      <w:spacing w:after="0"/>
      <w:ind w:left="57"/>
      <w:jc w:val="left"/>
    </w:pPr>
    <w:rPr>
      <w:sz w:val="20"/>
    </w:rPr>
  </w:style>
  <w:style w:type="character" w:styleId="Endnotenzeichen">
    <w:name w:val="endnote reference"/>
    <w:basedOn w:val="Absatz-Standardschriftart"/>
    <w:semiHidden/>
    <w:rsid w:val="007F1221"/>
    <w:rPr>
      <w:vertAlign w:val="superscript"/>
    </w:rPr>
  </w:style>
  <w:style w:type="paragraph" w:customStyle="1" w:styleId="Extra">
    <w:name w:val="Extra"/>
    <w:basedOn w:val="Standard"/>
    <w:rsid w:val="007F1221"/>
    <w:pPr>
      <w:spacing w:after="0"/>
      <w:jc w:val="left"/>
    </w:pPr>
    <w:rPr>
      <w:rFonts w:ascii="Univers (W1)" w:hAnsi="Univers (W1)"/>
      <w:lang w:val="de-DE" w:eastAsia="en-US"/>
    </w:rPr>
  </w:style>
  <w:style w:type="paragraph" w:customStyle="1" w:styleId="Fig">
    <w:name w:val="Fig"/>
    <w:basedOn w:val="Standard"/>
    <w:next w:val="Standard"/>
    <w:rsid w:val="007F1221"/>
    <w:pPr>
      <w:tabs>
        <w:tab w:val="left" w:pos="794"/>
        <w:tab w:val="left" w:pos="1191"/>
        <w:tab w:val="left" w:pos="1588"/>
        <w:tab w:val="left" w:pos="1985"/>
      </w:tabs>
      <w:overflowPunct w:val="0"/>
      <w:autoSpaceDE w:val="0"/>
      <w:autoSpaceDN w:val="0"/>
      <w:adjustRightInd w:val="0"/>
      <w:spacing w:before="136" w:after="0"/>
      <w:jc w:val="center"/>
      <w:textAlignment w:val="baseline"/>
    </w:pPr>
    <w:rPr>
      <w:rFonts w:ascii="Times New Roman" w:hAnsi="Times New Roman"/>
      <w:sz w:val="20"/>
      <w:lang w:val="en-US" w:eastAsia="en-US"/>
    </w:rPr>
  </w:style>
  <w:style w:type="character" w:customStyle="1" w:styleId="fltext">
    <w:name w:val="fltext"/>
    <w:basedOn w:val="Absatz-Standardschriftart"/>
    <w:rsid w:val="007F1221"/>
  </w:style>
  <w:style w:type="character" w:customStyle="1" w:styleId="FunotentextZchn">
    <w:name w:val="Fußnotentext Zchn"/>
    <w:basedOn w:val="Absatz-Standardschriftart"/>
    <w:link w:val="Funotentext"/>
    <w:rsid w:val="001B5FFD"/>
    <w:rPr>
      <w:rFonts w:ascii="Arial" w:hAnsi="Arial"/>
      <w:sz w:val="18"/>
      <w:szCs w:val="16"/>
      <w:lang w:val="de-AT" w:eastAsia="en-US" w:bidi="ar-SA"/>
    </w:rPr>
  </w:style>
  <w:style w:type="table" w:styleId="Tabellenraster">
    <w:name w:val="Table Grid"/>
    <w:basedOn w:val="NormaleTabelle"/>
    <w:rsid w:val="009A72E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ctextvaluereadonly">
    <w:name w:val="boctextvalue readonly"/>
    <w:basedOn w:val="Absatz-Standardschriftart"/>
    <w:rsid w:val="003D5DD8"/>
  </w:style>
  <w:style w:type="character" w:customStyle="1" w:styleId="Anhangsberschrift">
    <w:name w:val="Anhangsüberschrift"/>
    <w:basedOn w:val="Absatz-Standardschriftart"/>
    <w:rsid w:val="00056B19"/>
    <w:rPr>
      <w:b/>
      <w:bCs/>
      <w:sz w:val="24"/>
    </w:rPr>
  </w:style>
  <w:style w:type="character" w:customStyle="1" w:styleId="berschrift3Zchn">
    <w:name w:val="Überschrift 3 Zchn"/>
    <w:basedOn w:val="Absatz-Standardschriftart"/>
    <w:link w:val="berschrift3"/>
    <w:rsid w:val="00F05B47"/>
    <w:rPr>
      <w:rFonts w:ascii="Arial" w:hAnsi="Arial"/>
      <w:b/>
      <w:sz w:val="24"/>
      <w:lang w:val="de-DE" w:eastAsia="en-US"/>
    </w:rPr>
  </w:style>
  <w:style w:type="paragraph" w:customStyle="1" w:styleId="Text0">
    <w:name w:val="Text_0"/>
    <w:basedOn w:val="Standard"/>
    <w:rsid w:val="00A45149"/>
    <w:pPr>
      <w:overflowPunct w:val="0"/>
      <w:autoSpaceDE w:val="0"/>
      <w:autoSpaceDN w:val="0"/>
      <w:adjustRightInd w:val="0"/>
      <w:spacing w:before="80" w:after="0" w:line="220" w:lineRule="exact"/>
      <w:textAlignment w:val="baseline"/>
    </w:pPr>
    <w:rPr>
      <w:rFonts w:ascii="Times New Roman" w:hAnsi="Times New Roman"/>
      <w:sz w:val="20"/>
      <w:lang w:val="de-DE" w:eastAsia="en-US"/>
    </w:rPr>
  </w:style>
  <w:style w:type="paragraph" w:customStyle="1" w:styleId="Textkrper310">
    <w:name w:val="Textkörper 31"/>
    <w:basedOn w:val="Standard"/>
    <w:rsid w:val="00D26615"/>
    <w:pPr>
      <w:suppressAutoHyphens/>
      <w:spacing w:after="0"/>
      <w:jc w:val="left"/>
    </w:pPr>
    <w:rPr>
      <w:rFonts w:ascii="Univers (W1)" w:hAnsi="Univers (W1)"/>
      <w:color w:val="0000FF"/>
      <w:lang w:val="de-DE" w:eastAsia="ar-SA"/>
    </w:rPr>
  </w:style>
  <w:style w:type="paragraph" w:customStyle="1" w:styleId="52Ziffere2">
    <w:name w:val="52_Ziffer_e2"/>
    <w:basedOn w:val="Standard"/>
    <w:rsid w:val="00D15CFB"/>
    <w:pPr>
      <w:tabs>
        <w:tab w:val="right" w:pos="851"/>
        <w:tab w:val="left" w:pos="907"/>
      </w:tabs>
      <w:spacing w:before="40" w:after="0" w:line="220" w:lineRule="exact"/>
      <w:ind w:left="907" w:hanging="907"/>
    </w:pPr>
    <w:rPr>
      <w:rFonts w:ascii="Times New Roman" w:hAnsi="Times New Roman"/>
      <w:color w:val="000000"/>
      <w:sz w:val="20"/>
      <w:lang w:val="de-DE"/>
    </w:rPr>
  </w:style>
  <w:style w:type="paragraph" w:customStyle="1" w:styleId="53Literae1">
    <w:name w:val="53_Litera_e1"/>
    <w:basedOn w:val="Standard"/>
    <w:rsid w:val="00D15CFB"/>
    <w:pPr>
      <w:tabs>
        <w:tab w:val="right" w:pos="624"/>
        <w:tab w:val="left" w:pos="680"/>
      </w:tabs>
      <w:spacing w:before="40" w:after="0" w:line="220" w:lineRule="exact"/>
      <w:ind w:left="680" w:hanging="680"/>
    </w:pPr>
    <w:rPr>
      <w:rFonts w:ascii="Times New Roman" w:hAnsi="Times New Roman"/>
      <w:color w:val="000000"/>
      <w:sz w:val="20"/>
      <w:lang w:val="de-DE"/>
    </w:rPr>
  </w:style>
  <w:style w:type="paragraph" w:customStyle="1" w:styleId="55SchlussteilAbs">
    <w:name w:val="55_SchlussteilAbs"/>
    <w:basedOn w:val="Standard"/>
    <w:next w:val="51Abs"/>
    <w:rsid w:val="00D15CFB"/>
    <w:pPr>
      <w:spacing w:before="40" w:after="0" w:line="220" w:lineRule="exact"/>
    </w:pPr>
    <w:rPr>
      <w:rFonts w:ascii="Times New Roman" w:hAnsi="Times New Roman"/>
      <w:color w:val="000000"/>
      <w:sz w:val="20"/>
      <w:lang w:val="de-DE"/>
    </w:rPr>
  </w:style>
  <w:style w:type="paragraph" w:styleId="StandardWeb">
    <w:name w:val="Normal (Web)"/>
    <w:basedOn w:val="Standard"/>
    <w:uiPriority w:val="99"/>
    <w:rsid w:val="007566E0"/>
    <w:pPr>
      <w:spacing w:before="100" w:beforeAutospacing="1" w:after="100" w:afterAutospacing="1"/>
      <w:jc w:val="left"/>
    </w:pPr>
    <w:rPr>
      <w:rFonts w:ascii="Times New Roman" w:hAnsi="Times New Roman"/>
      <w:sz w:val="24"/>
      <w:szCs w:val="24"/>
      <w:lang w:eastAsia="de-AT"/>
    </w:rPr>
  </w:style>
  <w:style w:type="paragraph" w:styleId="Listenabsatz">
    <w:name w:val="List Paragraph"/>
    <w:basedOn w:val="Standard"/>
    <w:uiPriority w:val="34"/>
    <w:qFormat/>
    <w:rsid w:val="004C319C"/>
    <w:pPr>
      <w:ind w:left="720"/>
      <w:contextualSpacing/>
    </w:pPr>
    <w:rPr>
      <w:rFonts w:eastAsia="Cambria"/>
      <w:lang w:val="de-DE" w:eastAsia="en-US"/>
    </w:rPr>
  </w:style>
  <w:style w:type="paragraph" w:styleId="berarbeitung">
    <w:name w:val="Revision"/>
    <w:hidden/>
    <w:uiPriority w:val="99"/>
    <w:semiHidden/>
    <w:rsid w:val="00742EA5"/>
    <w:rPr>
      <w:rFonts w:ascii="Arial" w:hAnsi="Arial"/>
      <w:sz w:val="22"/>
      <w:lang w:eastAsia="de-DE"/>
    </w:rPr>
  </w:style>
  <w:style w:type="paragraph" w:styleId="Titel">
    <w:name w:val="Title"/>
    <w:basedOn w:val="Standard"/>
    <w:next w:val="Standard"/>
    <w:link w:val="TitelZchn"/>
    <w:qFormat/>
    <w:rsid w:val="001F5D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F5D17"/>
    <w:rPr>
      <w:rFonts w:asciiTheme="majorHAnsi" w:eastAsiaTheme="majorEastAsia" w:hAnsiTheme="majorHAnsi" w:cstheme="majorBidi"/>
      <w:color w:val="17365D"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544">
      <w:bodyDiv w:val="1"/>
      <w:marLeft w:val="0"/>
      <w:marRight w:val="0"/>
      <w:marTop w:val="0"/>
      <w:marBottom w:val="0"/>
      <w:divBdr>
        <w:top w:val="none" w:sz="0" w:space="0" w:color="auto"/>
        <w:left w:val="none" w:sz="0" w:space="0" w:color="auto"/>
        <w:bottom w:val="none" w:sz="0" w:space="0" w:color="auto"/>
        <w:right w:val="none" w:sz="0" w:space="0" w:color="auto"/>
      </w:divBdr>
    </w:div>
    <w:div w:id="91514105">
      <w:bodyDiv w:val="1"/>
      <w:marLeft w:val="0"/>
      <w:marRight w:val="0"/>
      <w:marTop w:val="0"/>
      <w:marBottom w:val="0"/>
      <w:divBdr>
        <w:top w:val="none" w:sz="0" w:space="0" w:color="auto"/>
        <w:left w:val="none" w:sz="0" w:space="0" w:color="auto"/>
        <w:bottom w:val="none" w:sz="0" w:space="0" w:color="auto"/>
        <w:right w:val="none" w:sz="0" w:space="0" w:color="auto"/>
      </w:divBdr>
      <w:divsChild>
        <w:div w:id="1264654024">
          <w:marLeft w:val="0"/>
          <w:marRight w:val="0"/>
          <w:marTop w:val="0"/>
          <w:marBottom w:val="0"/>
          <w:divBdr>
            <w:top w:val="none" w:sz="0" w:space="0" w:color="auto"/>
            <w:left w:val="none" w:sz="0" w:space="0" w:color="auto"/>
            <w:bottom w:val="none" w:sz="0" w:space="0" w:color="auto"/>
            <w:right w:val="none" w:sz="0" w:space="0" w:color="auto"/>
          </w:divBdr>
          <w:divsChild>
            <w:div w:id="763309197">
              <w:marLeft w:val="0"/>
              <w:marRight w:val="0"/>
              <w:marTop w:val="0"/>
              <w:marBottom w:val="0"/>
              <w:divBdr>
                <w:top w:val="none" w:sz="0" w:space="0" w:color="auto"/>
                <w:left w:val="none" w:sz="0" w:space="0" w:color="auto"/>
                <w:bottom w:val="none" w:sz="0" w:space="0" w:color="auto"/>
                <w:right w:val="none" w:sz="0" w:space="0" w:color="auto"/>
              </w:divBdr>
              <w:divsChild>
                <w:div w:id="1776552938">
                  <w:marLeft w:val="0"/>
                  <w:marRight w:val="0"/>
                  <w:marTop w:val="0"/>
                  <w:marBottom w:val="0"/>
                  <w:divBdr>
                    <w:top w:val="none" w:sz="0" w:space="0" w:color="auto"/>
                    <w:left w:val="none" w:sz="0" w:space="0" w:color="auto"/>
                    <w:bottom w:val="none" w:sz="0" w:space="0" w:color="auto"/>
                    <w:right w:val="none" w:sz="0" w:space="0" w:color="auto"/>
                  </w:divBdr>
                  <w:divsChild>
                    <w:div w:id="5152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513">
              <w:marLeft w:val="0"/>
              <w:marRight w:val="0"/>
              <w:marTop w:val="0"/>
              <w:marBottom w:val="0"/>
              <w:divBdr>
                <w:top w:val="none" w:sz="0" w:space="0" w:color="auto"/>
                <w:left w:val="none" w:sz="0" w:space="0" w:color="auto"/>
                <w:bottom w:val="none" w:sz="0" w:space="0" w:color="auto"/>
                <w:right w:val="none" w:sz="0" w:space="0" w:color="auto"/>
              </w:divBdr>
              <w:divsChild>
                <w:div w:id="1675457014">
                  <w:marLeft w:val="0"/>
                  <w:marRight w:val="0"/>
                  <w:marTop w:val="0"/>
                  <w:marBottom w:val="0"/>
                  <w:divBdr>
                    <w:top w:val="none" w:sz="0" w:space="0" w:color="auto"/>
                    <w:left w:val="none" w:sz="0" w:space="0" w:color="auto"/>
                    <w:bottom w:val="none" w:sz="0" w:space="0" w:color="auto"/>
                    <w:right w:val="none" w:sz="0" w:space="0" w:color="auto"/>
                  </w:divBdr>
                  <w:divsChild>
                    <w:div w:id="6486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574">
              <w:marLeft w:val="0"/>
              <w:marRight w:val="0"/>
              <w:marTop w:val="0"/>
              <w:marBottom w:val="0"/>
              <w:divBdr>
                <w:top w:val="none" w:sz="0" w:space="0" w:color="auto"/>
                <w:left w:val="none" w:sz="0" w:space="0" w:color="auto"/>
                <w:bottom w:val="none" w:sz="0" w:space="0" w:color="auto"/>
                <w:right w:val="none" w:sz="0" w:space="0" w:color="auto"/>
              </w:divBdr>
              <w:divsChild>
                <w:div w:id="442269396">
                  <w:marLeft w:val="0"/>
                  <w:marRight w:val="0"/>
                  <w:marTop w:val="0"/>
                  <w:marBottom w:val="0"/>
                  <w:divBdr>
                    <w:top w:val="none" w:sz="0" w:space="0" w:color="auto"/>
                    <w:left w:val="none" w:sz="0" w:space="0" w:color="auto"/>
                    <w:bottom w:val="none" w:sz="0" w:space="0" w:color="auto"/>
                    <w:right w:val="none" w:sz="0" w:space="0" w:color="auto"/>
                  </w:divBdr>
                  <w:divsChild>
                    <w:div w:id="1525172807">
                      <w:marLeft w:val="0"/>
                      <w:marRight w:val="0"/>
                      <w:marTop w:val="0"/>
                      <w:marBottom w:val="0"/>
                      <w:divBdr>
                        <w:top w:val="none" w:sz="0" w:space="0" w:color="auto"/>
                        <w:left w:val="none" w:sz="0" w:space="0" w:color="auto"/>
                        <w:bottom w:val="none" w:sz="0" w:space="0" w:color="auto"/>
                        <w:right w:val="none" w:sz="0" w:space="0" w:color="auto"/>
                      </w:divBdr>
                    </w:div>
                    <w:div w:id="6008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15386">
              <w:marLeft w:val="0"/>
              <w:marRight w:val="0"/>
              <w:marTop w:val="0"/>
              <w:marBottom w:val="0"/>
              <w:divBdr>
                <w:top w:val="none" w:sz="0" w:space="0" w:color="auto"/>
                <w:left w:val="none" w:sz="0" w:space="0" w:color="auto"/>
                <w:bottom w:val="none" w:sz="0" w:space="0" w:color="auto"/>
                <w:right w:val="none" w:sz="0" w:space="0" w:color="auto"/>
              </w:divBdr>
              <w:divsChild>
                <w:div w:id="1667904930">
                  <w:marLeft w:val="0"/>
                  <w:marRight w:val="0"/>
                  <w:marTop w:val="0"/>
                  <w:marBottom w:val="0"/>
                  <w:divBdr>
                    <w:top w:val="none" w:sz="0" w:space="0" w:color="auto"/>
                    <w:left w:val="none" w:sz="0" w:space="0" w:color="auto"/>
                    <w:bottom w:val="none" w:sz="0" w:space="0" w:color="auto"/>
                    <w:right w:val="none" w:sz="0" w:space="0" w:color="auto"/>
                  </w:divBdr>
                  <w:divsChild>
                    <w:div w:id="753084991">
                      <w:marLeft w:val="0"/>
                      <w:marRight w:val="0"/>
                      <w:marTop w:val="0"/>
                      <w:marBottom w:val="0"/>
                      <w:divBdr>
                        <w:top w:val="none" w:sz="0" w:space="0" w:color="auto"/>
                        <w:left w:val="none" w:sz="0" w:space="0" w:color="auto"/>
                        <w:bottom w:val="none" w:sz="0" w:space="0" w:color="auto"/>
                        <w:right w:val="none" w:sz="0" w:space="0" w:color="auto"/>
                      </w:divBdr>
                    </w:div>
                    <w:div w:id="12737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3833">
              <w:marLeft w:val="0"/>
              <w:marRight w:val="0"/>
              <w:marTop w:val="0"/>
              <w:marBottom w:val="0"/>
              <w:divBdr>
                <w:top w:val="none" w:sz="0" w:space="0" w:color="auto"/>
                <w:left w:val="none" w:sz="0" w:space="0" w:color="auto"/>
                <w:bottom w:val="none" w:sz="0" w:space="0" w:color="auto"/>
                <w:right w:val="none" w:sz="0" w:space="0" w:color="auto"/>
              </w:divBdr>
              <w:divsChild>
                <w:div w:id="1934239151">
                  <w:marLeft w:val="0"/>
                  <w:marRight w:val="0"/>
                  <w:marTop w:val="0"/>
                  <w:marBottom w:val="0"/>
                  <w:divBdr>
                    <w:top w:val="none" w:sz="0" w:space="0" w:color="auto"/>
                    <w:left w:val="none" w:sz="0" w:space="0" w:color="auto"/>
                    <w:bottom w:val="none" w:sz="0" w:space="0" w:color="auto"/>
                    <w:right w:val="none" w:sz="0" w:space="0" w:color="auto"/>
                  </w:divBdr>
                  <w:divsChild>
                    <w:div w:id="1027216732">
                      <w:marLeft w:val="0"/>
                      <w:marRight w:val="0"/>
                      <w:marTop w:val="0"/>
                      <w:marBottom w:val="0"/>
                      <w:divBdr>
                        <w:top w:val="none" w:sz="0" w:space="0" w:color="auto"/>
                        <w:left w:val="none" w:sz="0" w:space="0" w:color="auto"/>
                        <w:bottom w:val="none" w:sz="0" w:space="0" w:color="auto"/>
                        <w:right w:val="none" w:sz="0" w:space="0" w:color="auto"/>
                      </w:divBdr>
                      <w:divsChild>
                        <w:div w:id="2117946545">
                          <w:marLeft w:val="0"/>
                          <w:marRight w:val="0"/>
                          <w:marTop w:val="0"/>
                          <w:marBottom w:val="0"/>
                          <w:divBdr>
                            <w:top w:val="none" w:sz="0" w:space="0" w:color="auto"/>
                            <w:left w:val="none" w:sz="0" w:space="0" w:color="auto"/>
                            <w:bottom w:val="none" w:sz="0" w:space="0" w:color="auto"/>
                            <w:right w:val="none" w:sz="0" w:space="0" w:color="auto"/>
                          </w:divBdr>
                        </w:div>
                        <w:div w:id="11869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1770">
              <w:marLeft w:val="0"/>
              <w:marRight w:val="0"/>
              <w:marTop w:val="0"/>
              <w:marBottom w:val="0"/>
              <w:divBdr>
                <w:top w:val="none" w:sz="0" w:space="0" w:color="auto"/>
                <w:left w:val="none" w:sz="0" w:space="0" w:color="auto"/>
                <w:bottom w:val="none" w:sz="0" w:space="0" w:color="auto"/>
                <w:right w:val="none" w:sz="0" w:space="0" w:color="auto"/>
              </w:divBdr>
              <w:divsChild>
                <w:div w:id="797987638">
                  <w:marLeft w:val="0"/>
                  <w:marRight w:val="0"/>
                  <w:marTop w:val="0"/>
                  <w:marBottom w:val="0"/>
                  <w:divBdr>
                    <w:top w:val="none" w:sz="0" w:space="0" w:color="auto"/>
                    <w:left w:val="none" w:sz="0" w:space="0" w:color="auto"/>
                    <w:bottom w:val="none" w:sz="0" w:space="0" w:color="auto"/>
                    <w:right w:val="none" w:sz="0" w:space="0" w:color="auto"/>
                  </w:divBdr>
                  <w:divsChild>
                    <w:div w:id="772479930">
                      <w:marLeft w:val="0"/>
                      <w:marRight w:val="0"/>
                      <w:marTop w:val="0"/>
                      <w:marBottom w:val="0"/>
                      <w:divBdr>
                        <w:top w:val="none" w:sz="0" w:space="0" w:color="auto"/>
                        <w:left w:val="none" w:sz="0" w:space="0" w:color="auto"/>
                        <w:bottom w:val="none" w:sz="0" w:space="0" w:color="auto"/>
                        <w:right w:val="none" w:sz="0" w:space="0" w:color="auto"/>
                      </w:divBdr>
                      <w:divsChild>
                        <w:div w:id="1561818902">
                          <w:marLeft w:val="0"/>
                          <w:marRight w:val="0"/>
                          <w:marTop w:val="0"/>
                          <w:marBottom w:val="0"/>
                          <w:divBdr>
                            <w:top w:val="none" w:sz="0" w:space="0" w:color="auto"/>
                            <w:left w:val="none" w:sz="0" w:space="0" w:color="auto"/>
                            <w:bottom w:val="none" w:sz="0" w:space="0" w:color="auto"/>
                            <w:right w:val="none" w:sz="0" w:space="0" w:color="auto"/>
                          </w:divBdr>
                        </w:div>
                        <w:div w:id="8458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5128">
              <w:marLeft w:val="0"/>
              <w:marRight w:val="0"/>
              <w:marTop w:val="0"/>
              <w:marBottom w:val="0"/>
              <w:divBdr>
                <w:top w:val="none" w:sz="0" w:space="0" w:color="auto"/>
                <w:left w:val="none" w:sz="0" w:space="0" w:color="auto"/>
                <w:bottom w:val="none" w:sz="0" w:space="0" w:color="auto"/>
                <w:right w:val="none" w:sz="0" w:space="0" w:color="auto"/>
              </w:divBdr>
              <w:divsChild>
                <w:div w:id="469982810">
                  <w:marLeft w:val="0"/>
                  <w:marRight w:val="0"/>
                  <w:marTop w:val="0"/>
                  <w:marBottom w:val="0"/>
                  <w:divBdr>
                    <w:top w:val="none" w:sz="0" w:space="0" w:color="auto"/>
                    <w:left w:val="none" w:sz="0" w:space="0" w:color="auto"/>
                    <w:bottom w:val="none" w:sz="0" w:space="0" w:color="auto"/>
                    <w:right w:val="none" w:sz="0" w:space="0" w:color="auto"/>
                  </w:divBdr>
                  <w:divsChild>
                    <w:div w:id="983703298">
                      <w:marLeft w:val="0"/>
                      <w:marRight w:val="0"/>
                      <w:marTop w:val="0"/>
                      <w:marBottom w:val="0"/>
                      <w:divBdr>
                        <w:top w:val="none" w:sz="0" w:space="0" w:color="auto"/>
                        <w:left w:val="none" w:sz="0" w:space="0" w:color="auto"/>
                        <w:bottom w:val="none" w:sz="0" w:space="0" w:color="auto"/>
                        <w:right w:val="none" w:sz="0" w:space="0" w:color="auto"/>
                      </w:divBdr>
                    </w:div>
                    <w:div w:id="6773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0674">
              <w:marLeft w:val="0"/>
              <w:marRight w:val="0"/>
              <w:marTop w:val="0"/>
              <w:marBottom w:val="0"/>
              <w:divBdr>
                <w:top w:val="none" w:sz="0" w:space="0" w:color="auto"/>
                <w:left w:val="none" w:sz="0" w:space="0" w:color="auto"/>
                <w:bottom w:val="none" w:sz="0" w:space="0" w:color="auto"/>
                <w:right w:val="none" w:sz="0" w:space="0" w:color="auto"/>
              </w:divBdr>
              <w:divsChild>
                <w:div w:id="1386104169">
                  <w:marLeft w:val="0"/>
                  <w:marRight w:val="0"/>
                  <w:marTop w:val="0"/>
                  <w:marBottom w:val="0"/>
                  <w:divBdr>
                    <w:top w:val="none" w:sz="0" w:space="0" w:color="auto"/>
                    <w:left w:val="none" w:sz="0" w:space="0" w:color="auto"/>
                    <w:bottom w:val="none" w:sz="0" w:space="0" w:color="auto"/>
                    <w:right w:val="none" w:sz="0" w:space="0" w:color="auto"/>
                  </w:divBdr>
                  <w:divsChild>
                    <w:div w:id="1727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257">
              <w:marLeft w:val="0"/>
              <w:marRight w:val="0"/>
              <w:marTop w:val="0"/>
              <w:marBottom w:val="0"/>
              <w:divBdr>
                <w:top w:val="none" w:sz="0" w:space="0" w:color="auto"/>
                <w:left w:val="none" w:sz="0" w:space="0" w:color="auto"/>
                <w:bottom w:val="none" w:sz="0" w:space="0" w:color="auto"/>
                <w:right w:val="none" w:sz="0" w:space="0" w:color="auto"/>
              </w:divBdr>
              <w:divsChild>
                <w:div w:id="412161631">
                  <w:marLeft w:val="0"/>
                  <w:marRight w:val="0"/>
                  <w:marTop w:val="0"/>
                  <w:marBottom w:val="0"/>
                  <w:divBdr>
                    <w:top w:val="none" w:sz="0" w:space="0" w:color="auto"/>
                    <w:left w:val="none" w:sz="0" w:space="0" w:color="auto"/>
                    <w:bottom w:val="none" w:sz="0" w:space="0" w:color="auto"/>
                    <w:right w:val="none" w:sz="0" w:space="0" w:color="auto"/>
                  </w:divBdr>
                  <w:divsChild>
                    <w:div w:id="877284088">
                      <w:marLeft w:val="0"/>
                      <w:marRight w:val="0"/>
                      <w:marTop w:val="0"/>
                      <w:marBottom w:val="0"/>
                      <w:divBdr>
                        <w:top w:val="none" w:sz="0" w:space="0" w:color="auto"/>
                        <w:left w:val="none" w:sz="0" w:space="0" w:color="auto"/>
                        <w:bottom w:val="none" w:sz="0" w:space="0" w:color="auto"/>
                        <w:right w:val="none" w:sz="0" w:space="0" w:color="auto"/>
                      </w:divBdr>
                      <w:divsChild>
                        <w:div w:id="977417323">
                          <w:marLeft w:val="0"/>
                          <w:marRight w:val="0"/>
                          <w:marTop w:val="0"/>
                          <w:marBottom w:val="0"/>
                          <w:divBdr>
                            <w:top w:val="none" w:sz="0" w:space="0" w:color="auto"/>
                            <w:left w:val="none" w:sz="0" w:space="0" w:color="auto"/>
                            <w:bottom w:val="none" w:sz="0" w:space="0" w:color="auto"/>
                            <w:right w:val="none" w:sz="0" w:space="0" w:color="auto"/>
                          </w:divBdr>
                        </w:div>
                        <w:div w:id="1376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08517">
              <w:marLeft w:val="0"/>
              <w:marRight w:val="0"/>
              <w:marTop w:val="0"/>
              <w:marBottom w:val="0"/>
              <w:divBdr>
                <w:top w:val="none" w:sz="0" w:space="0" w:color="auto"/>
                <w:left w:val="none" w:sz="0" w:space="0" w:color="auto"/>
                <w:bottom w:val="none" w:sz="0" w:space="0" w:color="auto"/>
                <w:right w:val="none" w:sz="0" w:space="0" w:color="auto"/>
              </w:divBdr>
              <w:divsChild>
                <w:div w:id="1489400693">
                  <w:marLeft w:val="0"/>
                  <w:marRight w:val="0"/>
                  <w:marTop w:val="0"/>
                  <w:marBottom w:val="0"/>
                  <w:divBdr>
                    <w:top w:val="none" w:sz="0" w:space="0" w:color="auto"/>
                    <w:left w:val="none" w:sz="0" w:space="0" w:color="auto"/>
                    <w:bottom w:val="none" w:sz="0" w:space="0" w:color="auto"/>
                    <w:right w:val="none" w:sz="0" w:space="0" w:color="auto"/>
                  </w:divBdr>
                  <w:divsChild>
                    <w:div w:id="15709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1757">
              <w:marLeft w:val="0"/>
              <w:marRight w:val="0"/>
              <w:marTop w:val="0"/>
              <w:marBottom w:val="0"/>
              <w:divBdr>
                <w:top w:val="none" w:sz="0" w:space="0" w:color="auto"/>
                <w:left w:val="none" w:sz="0" w:space="0" w:color="auto"/>
                <w:bottom w:val="none" w:sz="0" w:space="0" w:color="auto"/>
                <w:right w:val="none" w:sz="0" w:space="0" w:color="auto"/>
              </w:divBdr>
              <w:divsChild>
                <w:div w:id="465896539">
                  <w:marLeft w:val="0"/>
                  <w:marRight w:val="0"/>
                  <w:marTop w:val="0"/>
                  <w:marBottom w:val="0"/>
                  <w:divBdr>
                    <w:top w:val="none" w:sz="0" w:space="0" w:color="auto"/>
                    <w:left w:val="none" w:sz="0" w:space="0" w:color="auto"/>
                    <w:bottom w:val="none" w:sz="0" w:space="0" w:color="auto"/>
                    <w:right w:val="none" w:sz="0" w:space="0" w:color="auto"/>
                  </w:divBdr>
                  <w:divsChild>
                    <w:div w:id="10770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9723">
              <w:marLeft w:val="0"/>
              <w:marRight w:val="0"/>
              <w:marTop w:val="0"/>
              <w:marBottom w:val="0"/>
              <w:divBdr>
                <w:top w:val="none" w:sz="0" w:space="0" w:color="auto"/>
                <w:left w:val="none" w:sz="0" w:space="0" w:color="auto"/>
                <w:bottom w:val="none" w:sz="0" w:space="0" w:color="auto"/>
                <w:right w:val="none" w:sz="0" w:space="0" w:color="auto"/>
              </w:divBdr>
              <w:divsChild>
                <w:div w:id="68161776">
                  <w:marLeft w:val="0"/>
                  <w:marRight w:val="0"/>
                  <w:marTop w:val="0"/>
                  <w:marBottom w:val="0"/>
                  <w:divBdr>
                    <w:top w:val="none" w:sz="0" w:space="0" w:color="auto"/>
                    <w:left w:val="none" w:sz="0" w:space="0" w:color="auto"/>
                    <w:bottom w:val="none" w:sz="0" w:space="0" w:color="auto"/>
                    <w:right w:val="none" w:sz="0" w:space="0" w:color="auto"/>
                  </w:divBdr>
                  <w:divsChild>
                    <w:div w:id="864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9152">
      <w:bodyDiv w:val="1"/>
      <w:marLeft w:val="0"/>
      <w:marRight w:val="0"/>
      <w:marTop w:val="0"/>
      <w:marBottom w:val="0"/>
      <w:divBdr>
        <w:top w:val="none" w:sz="0" w:space="0" w:color="auto"/>
        <w:left w:val="none" w:sz="0" w:space="0" w:color="auto"/>
        <w:bottom w:val="none" w:sz="0" w:space="0" w:color="auto"/>
        <w:right w:val="none" w:sz="0" w:space="0" w:color="auto"/>
      </w:divBdr>
      <w:divsChild>
        <w:div w:id="82918205">
          <w:marLeft w:val="0"/>
          <w:marRight w:val="0"/>
          <w:marTop w:val="0"/>
          <w:marBottom w:val="0"/>
          <w:divBdr>
            <w:top w:val="none" w:sz="0" w:space="0" w:color="auto"/>
            <w:left w:val="none" w:sz="0" w:space="0" w:color="auto"/>
            <w:bottom w:val="none" w:sz="0" w:space="0" w:color="auto"/>
            <w:right w:val="none" w:sz="0" w:space="0" w:color="auto"/>
          </w:divBdr>
          <w:divsChild>
            <w:div w:id="1744402240">
              <w:marLeft w:val="0"/>
              <w:marRight w:val="0"/>
              <w:marTop w:val="0"/>
              <w:marBottom w:val="0"/>
              <w:divBdr>
                <w:top w:val="none" w:sz="0" w:space="0" w:color="auto"/>
                <w:left w:val="none" w:sz="0" w:space="0" w:color="auto"/>
                <w:bottom w:val="none" w:sz="0" w:space="0" w:color="auto"/>
                <w:right w:val="none" w:sz="0" w:space="0" w:color="auto"/>
              </w:divBdr>
              <w:divsChild>
                <w:div w:id="17742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646">
      <w:bodyDiv w:val="1"/>
      <w:marLeft w:val="0"/>
      <w:marRight w:val="0"/>
      <w:marTop w:val="0"/>
      <w:marBottom w:val="0"/>
      <w:divBdr>
        <w:top w:val="none" w:sz="0" w:space="0" w:color="auto"/>
        <w:left w:val="none" w:sz="0" w:space="0" w:color="auto"/>
        <w:bottom w:val="none" w:sz="0" w:space="0" w:color="auto"/>
        <w:right w:val="none" w:sz="0" w:space="0" w:color="auto"/>
      </w:divBdr>
    </w:div>
    <w:div w:id="737285176">
      <w:bodyDiv w:val="1"/>
      <w:marLeft w:val="0"/>
      <w:marRight w:val="0"/>
      <w:marTop w:val="0"/>
      <w:marBottom w:val="0"/>
      <w:divBdr>
        <w:top w:val="none" w:sz="0" w:space="0" w:color="auto"/>
        <w:left w:val="none" w:sz="0" w:space="0" w:color="auto"/>
        <w:bottom w:val="none" w:sz="0" w:space="0" w:color="auto"/>
        <w:right w:val="none" w:sz="0" w:space="0" w:color="auto"/>
      </w:divBdr>
    </w:div>
    <w:div w:id="739905268">
      <w:bodyDiv w:val="1"/>
      <w:marLeft w:val="0"/>
      <w:marRight w:val="0"/>
      <w:marTop w:val="0"/>
      <w:marBottom w:val="0"/>
      <w:divBdr>
        <w:top w:val="none" w:sz="0" w:space="0" w:color="auto"/>
        <w:left w:val="none" w:sz="0" w:space="0" w:color="auto"/>
        <w:bottom w:val="none" w:sz="0" w:space="0" w:color="auto"/>
        <w:right w:val="none" w:sz="0" w:space="0" w:color="auto"/>
      </w:divBdr>
    </w:div>
    <w:div w:id="857550270">
      <w:bodyDiv w:val="1"/>
      <w:marLeft w:val="0"/>
      <w:marRight w:val="0"/>
      <w:marTop w:val="0"/>
      <w:marBottom w:val="0"/>
      <w:divBdr>
        <w:top w:val="none" w:sz="0" w:space="0" w:color="auto"/>
        <w:left w:val="none" w:sz="0" w:space="0" w:color="auto"/>
        <w:bottom w:val="none" w:sz="0" w:space="0" w:color="auto"/>
        <w:right w:val="none" w:sz="0" w:space="0" w:color="auto"/>
      </w:divBdr>
    </w:div>
    <w:div w:id="1261645445">
      <w:bodyDiv w:val="1"/>
      <w:marLeft w:val="0"/>
      <w:marRight w:val="0"/>
      <w:marTop w:val="0"/>
      <w:marBottom w:val="0"/>
      <w:divBdr>
        <w:top w:val="none" w:sz="0" w:space="0" w:color="auto"/>
        <w:left w:val="none" w:sz="0" w:space="0" w:color="auto"/>
        <w:bottom w:val="none" w:sz="0" w:space="0" w:color="auto"/>
        <w:right w:val="none" w:sz="0" w:space="0" w:color="auto"/>
      </w:divBdr>
    </w:div>
    <w:div w:id="1417743912">
      <w:bodyDiv w:val="1"/>
      <w:marLeft w:val="0"/>
      <w:marRight w:val="0"/>
      <w:marTop w:val="0"/>
      <w:marBottom w:val="0"/>
      <w:divBdr>
        <w:top w:val="none" w:sz="0" w:space="0" w:color="auto"/>
        <w:left w:val="none" w:sz="0" w:space="0" w:color="auto"/>
        <w:bottom w:val="none" w:sz="0" w:space="0" w:color="auto"/>
        <w:right w:val="none" w:sz="0" w:space="0" w:color="auto"/>
      </w:divBdr>
    </w:div>
    <w:div w:id="1503735776">
      <w:bodyDiv w:val="1"/>
      <w:marLeft w:val="0"/>
      <w:marRight w:val="0"/>
      <w:marTop w:val="0"/>
      <w:marBottom w:val="0"/>
      <w:divBdr>
        <w:top w:val="none" w:sz="0" w:space="0" w:color="auto"/>
        <w:left w:val="none" w:sz="0" w:space="0" w:color="auto"/>
        <w:bottom w:val="none" w:sz="0" w:space="0" w:color="auto"/>
        <w:right w:val="none" w:sz="0" w:space="0" w:color="auto"/>
      </w:divBdr>
    </w:div>
    <w:div w:id="1575747900">
      <w:bodyDiv w:val="1"/>
      <w:marLeft w:val="0"/>
      <w:marRight w:val="0"/>
      <w:marTop w:val="0"/>
      <w:marBottom w:val="0"/>
      <w:divBdr>
        <w:top w:val="none" w:sz="0" w:space="0" w:color="auto"/>
        <w:left w:val="none" w:sz="0" w:space="0" w:color="auto"/>
        <w:bottom w:val="none" w:sz="0" w:space="0" w:color="auto"/>
        <w:right w:val="none" w:sz="0" w:space="0" w:color="auto"/>
      </w:divBdr>
    </w:div>
    <w:div w:id="1683507681">
      <w:bodyDiv w:val="1"/>
      <w:marLeft w:val="0"/>
      <w:marRight w:val="0"/>
      <w:marTop w:val="0"/>
      <w:marBottom w:val="0"/>
      <w:divBdr>
        <w:top w:val="none" w:sz="0" w:space="0" w:color="auto"/>
        <w:left w:val="none" w:sz="0" w:space="0" w:color="auto"/>
        <w:bottom w:val="none" w:sz="0" w:space="0" w:color="auto"/>
        <w:right w:val="none" w:sz="0" w:space="0" w:color="auto"/>
      </w:divBdr>
      <w:divsChild>
        <w:div w:id="1275282366">
          <w:marLeft w:val="0"/>
          <w:marRight w:val="0"/>
          <w:marTop w:val="0"/>
          <w:marBottom w:val="0"/>
          <w:divBdr>
            <w:top w:val="none" w:sz="0" w:space="0" w:color="auto"/>
            <w:left w:val="none" w:sz="0" w:space="0" w:color="auto"/>
            <w:bottom w:val="none" w:sz="0" w:space="0" w:color="auto"/>
            <w:right w:val="none" w:sz="0" w:space="0" w:color="auto"/>
          </w:divBdr>
          <w:divsChild>
            <w:div w:id="268047794">
              <w:marLeft w:val="0"/>
              <w:marRight w:val="0"/>
              <w:marTop w:val="0"/>
              <w:marBottom w:val="0"/>
              <w:divBdr>
                <w:top w:val="none" w:sz="0" w:space="0" w:color="auto"/>
                <w:left w:val="none" w:sz="0" w:space="0" w:color="auto"/>
                <w:bottom w:val="none" w:sz="0" w:space="0" w:color="auto"/>
                <w:right w:val="none" w:sz="0" w:space="0" w:color="auto"/>
              </w:divBdr>
            </w:div>
            <w:div w:id="13502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9A44-37DD-4DAF-927E-3BA742B3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3460</Words>
  <Characters>21798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Standardangebot-Muster Leerrohr 2015</vt:lpstr>
    </vt:vector>
  </TitlesOfParts>
  <LinksUpToDate>false</LinksUpToDate>
  <CharactersWithSpaces>25208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Standardangebot-Muster Leerrohr 2015</dc:title>
  <dc:creator/>
  <cp:lastModifiedBy/>
  <cp:revision>1</cp:revision>
  <cp:lastPrinted>2009-11-20T13:05:00Z</cp:lastPrinted>
  <dcterms:created xsi:type="dcterms:W3CDTF">2022-08-03T10:49:00Z</dcterms:created>
  <dcterms:modified xsi:type="dcterms:W3CDTF">2022-08-03T10:49:00Z</dcterms:modified>
</cp:coreProperties>
</file>